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3984E" w14:textId="011CD28A" w:rsidR="00F94906" w:rsidRDefault="00F94906" w:rsidP="00F94906">
      <w:pPr>
        <w:jc w:val="center"/>
        <w:rPr>
          <w:rFonts w:cstheme="minorHAnsi"/>
          <w:b/>
          <w:i/>
        </w:rPr>
      </w:pPr>
      <w:r>
        <w:rPr>
          <w:b/>
          <w:i/>
        </w:rPr>
        <w:t xml:space="preserve">Évaluation conjointe annuelle SUN 2018 </w:t>
      </w:r>
    </w:p>
    <w:p w14:paraId="0314E310" w14:textId="0D169B61" w:rsidR="00212166" w:rsidRPr="0022365E" w:rsidRDefault="00F94906" w:rsidP="00F94906">
      <w:pPr>
        <w:jc w:val="center"/>
        <w:rPr>
          <w:rFonts w:cstheme="minorHAnsi"/>
          <w:b/>
          <w:i/>
        </w:rPr>
      </w:pPr>
      <w:r>
        <w:rPr>
          <w:b/>
          <w:i/>
        </w:rPr>
        <w:t xml:space="preserve">Note d’orientation aux alliances de la société civile pour un engagement efficace </w:t>
      </w:r>
      <w:bookmarkStart w:id="0" w:name="_GoBack"/>
      <w:bookmarkEnd w:id="0"/>
    </w:p>
    <w:p w14:paraId="3D17703F" w14:textId="406A6544" w:rsidR="00ED7586" w:rsidRDefault="001542BD">
      <w:pPr>
        <w:rPr>
          <w:rFonts w:cstheme="minorHAnsi"/>
        </w:rPr>
      </w:pPr>
      <w:r>
        <w:t>À ce jour, tous les référents gouvernementaux SUN auront reçu un communiqué de la part du Secrétariat du Mouvement SUN (SMS), au sujet de l’</w:t>
      </w:r>
      <w:hyperlink r:id="rId7" w:history="1">
        <w:r>
          <w:rPr>
            <w:rStyle w:val="Hyperlink"/>
          </w:rPr>
          <w:t>exercice conjoint d’évaluation annuelle</w:t>
        </w:r>
      </w:hyperlink>
      <w:r>
        <w:t xml:space="preserve"> (JAA) de 2018. Ils sont priés d’organiser une </w:t>
      </w:r>
      <w:r>
        <w:rPr>
          <w:u w:val="single"/>
        </w:rPr>
        <w:t>consultation</w:t>
      </w:r>
      <w:r>
        <w:t xml:space="preserve"> afin de réunir tous les réseaux SUN nationaux, pour convenir de votre soumission JAA. Nous recommandons de tenir cette consultation </w:t>
      </w:r>
      <w:r>
        <w:rPr>
          <w:u w:val="single"/>
        </w:rPr>
        <w:t xml:space="preserve">en avril ou </w:t>
      </w:r>
      <w:r w:rsidR="0008266C">
        <w:rPr>
          <w:u w:val="single"/>
        </w:rPr>
        <w:t xml:space="preserve">en </w:t>
      </w:r>
      <w:r>
        <w:rPr>
          <w:u w:val="single"/>
        </w:rPr>
        <w:t>mai</w:t>
      </w:r>
      <w:r w:rsidRPr="009A37C8">
        <w:t>,</w:t>
      </w:r>
      <w:r>
        <w:t xml:space="preserve"> pour une livraison du rapport final à la fin du mois de mai.</w:t>
      </w:r>
    </w:p>
    <w:p w14:paraId="0E20BCDF" w14:textId="1E810FF6" w:rsidR="0022365E" w:rsidRPr="0022365E" w:rsidRDefault="00ED7586">
      <w:pPr>
        <w:rPr>
          <w:rFonts w:cstheme="minorHAnsi"/>
        </w:rPr>
      </w:pPr>
      <w:r>
        <w:t>La JAA est importante car elle répond à plusieurs enjeux :</w:t>
      </w:r>
    </w:p>
    <w:p w14:paraId="535CA943" w14:textId="06672326" w:rsidR="00ED7586" w:rsidRPr="0022365E" w:rsidRDefault="001542BD" w:rsidP="001542BD">
      <w:pPr>
        <w:pStyle w:val="ListParagraph"/>
        <w:numPr>
          <w:ilvl w:val="0"/>
          <w:numId w:val="11"/>
        </w:numPr>
        <w:rPr>
          <w:rFonts w:cstheme="minorHAnsi"/>
        </w:rPr>
      </w:pPr>
      <w:r>
        <w:t>Point sur les avancées des pays SUN et les éventuelles difficultés</w:t>
      </w:r>
    </w:p>
    <w:p w14:paraId="5B7AAD02" w14:textId="51433567" w:rsidR="0022365E" w:rsidRPr="0022365E" w:rsidRDefault="0022365E" w:rsidP="001542BD">
      <w:pPr>
        <w:pStyle w:val="ListParagraph"/>
        <w:numPr>
          <w:ilvl w:val="0"/>
          <w:numId w:val="11"/>
        </w:numPr>
        <w:rPr>
          <w:rFonts w:cstheme="minorHAnsi"/>
        </w:rPr>
      </w:pPr>
      <w:r>
        <w:t>Réunion de tous les réseaux SUN pour une réflexion sur les avancées afin d’améliorer les futurs plans</w:t>
      </w:r>
    </w:p>
    <w:p w14:paraId="03BE6E0E" w14:textId="3C3AF2F9" w:rsidR="0022365E" w:rsidRDefault="001542BD" w:rsidP="001542BD">
      <w:pPr>
        <w:pStyle w:val="ListParagraph"/>
        <w:numPr>
          <w:ilvl w:val="0"/>
          <w:numId w:val="11"/>
        </w:numPr>
        <w:rPr>
          <w:rFonts w:cstheme="minorHAnsi"/>
        </w:rPr>
      </w:pPr>
      <w:r>
        <w:t>Débats entre les parties prenantes pour la définition des priorités SUN nationales pour l’année à venir</w:t>
      </w:r>
    </w:p>
    <w:p w14:paraId="314DFFFC" w14:textId="155D5467" w:rsidR="0022365E" w:rsidRDefault="001542BD" w:rsidP="001542BD">
      <w:pPr>
        <w:pStyle w:val="ListParagraph"/>
        <w:numPr>
          <w:ilvl w:val="0"/>
          <w:numId w:val="11"/>
        </w:numPr>
        <w:rPr>
          <w:rFonts w:cstheme="minorHAnsi"/>
        </w:rPr>
      </w:pPr>
      <w:r>
        <w:t>Remontée d’informations inestimables pour l’orientation et la définition des priorités du Mouvement SUN dans son ensemble</w:t>
      </w:r>
    </w:p>
    <w:p w14:paraId="3EEADE92" w14:textId="0D55D4EF" w:rsidR="00B81025" w:rsidRDefault="00837E97" w:rsidP="0022365E">
      <w:pPr>
        <w:rPr>
          <w:rFonts w:cstheme="minorHAnsi"/>
        </w:rPr>
      </w:pPr>
      <w:r>
        <w:t xml:space="preserve">Pour les alliances de la société civile, la JAA représente une occasion exceptionnelle de mettre à l’honneur la contribution de la société civile au Mouvement SUN et de signaler les principaux obstacles qu’elles rencontrent. </w:t>
      </w:r>
    </w:p>
    <w:p w14:paraId="40E1ECCD" w14:textId="77777777" w:rsidR="00952A99" w:rsidRDefault="00837E97" w:rsidP="0022365E">
      <w:pPr>
        <w:rPr>
          <w:rFonts w:cstheme="minorHAnsi"/>
        </w:rPr>
      </w:pPr>
      <w:r>
        <w:t xml:space="preserve">Nous encourageons toutes les alliances de la société civile à participer activement à l’exercice JAA. Cette note leur fournit les conseils dont elles ont besoin pour prendre part efficacement au processus et, à cette occasion, transmettre les apports de la société civile, ses problématiques et ses priorités. </w:t>
      </w:r>
    </w:p>
    <w:p w14:paraId="221418F6" w14:textId="6408CE5F" w:rsidR="00837E97" w:rsidRDefault="00837E97" w:rsidP="0022365E">
      <w:pPr>
        <w:rPr>
          <w:rFonts w:cstheme="minorHAnsi"/>
          <w:b/>
        </w:rPr>
      </w:pPr>
      <w:r>
        <w:rPr>
          <w:b/>
        </w:rPr>
        <w:t>Composantes clés de la JAA 2018</w:t>
      </w:r>
    </w:p>
    <w:p w14:paraId="5763F172" w14:textId="05E25BFF" w:rsidR="00837E97" w:rsidRPr="00952A99" w:rsidRDefault="00837E97" w:rsidP="0022365E">
      <w:pPr>
        <w:rPr>
          <w:rFonts w:cstheme="minorHAnsi"/>
        </w:rPr>
      </w:pPr>
      <w:r>
        <w:t>Au cours du processus de la JAA, toutes les parties prenantes doivent pouvoir examiner et alimenter les volets suivants :</w:t>
      </w:r>
    </w:p>
    <w:p w14:paraId="57EFF66A" w14:textId="59FE4161" w:rsidR="00837E97" w:rsidRDefault="00EE6829" w:rsidP="00837E97">
      <w:pPr>
        <w:pStyle w:val="ListParagraph"/>
        <w:numPr>
          <w:ilvl w:val="0"/>
          <w:numId w:val="12"/>
        </w:numPr>
        <w:rPr>
          <w:rFonts w:cstheme="minorHAnsi"/>
          <w:b/>
        </w:rPr>
      </w:pPr>
      <w:r>
        <w:rPr>
          <w:b/>
        </w:rPr>
        <w:t>Marqueurs de progrès</w:t>
      </w:r>
      <w:r w:rsidR="00837E97">
        <w:rPr>
          <w:b/>
        </w:rPr>
        <w:t xml:space="preserve"> </w:t>
      </w:r>
      <w:r w:rsidR="00837E97">
        <w:t>(une liste d’étapes cruciales à la réussite des processus SUN)</w:t>
      </w:r>
    </w:p>
    <w:p w14:paraId="3B0FF6B3" w14:textId="10FE4EF5" w:rsidR="00837E97" w:rsidRPr="0078061F" w:rsidRDefault="004B004C" w:rsidP="0078061F">
      <w:pPr>
        <w:pStyle w:val="ListParagraph"/>
        <w:numPr>
          <w:ilvl w:val="0"/>
          <w:numId w:val="12"/>
        </w:numPr>
        <w:rPr>
          <w:rFonts w:cstheme="minorHAnsi"/>
          <w:b/>
        </w:rPr>
      </w:pPr>
      <w:r>
        <w:rPr>
          <w:b/>
        </w:rPr>
        <w:t xml:space="preserve">Évaluation MEAL (suivi, évaluation, redevabilité et </w:t>
      </w:r>
      <w:r w:rsidR="00A12DBE">
        <w:rPr>
          <w:b/>
        </w:rPr>
        <w:t>apprentissage</w:t>
      </w:r>
      <w:r>
        <w:rPr>
          <w:b/>
        </w:rPr>
        <w:t>) de référence</w:t>
      </w:r>
    </w:p>
    <w:p w14:paraId="67BE53FD" w14:textId="5758C00E" w:rsidR="00837E97" w:rsidRDefault="00FA7169" w:rsidP="00837E97">
      <w:pPr>
        <w:rPr>
          <w:rFonts w:cstheme="minorHAnsi"/>
          <w:b/>
          <w:color w:val="ED7D31" w:themeColor="accent2"/>
          <w:u w:val="single"/>
        </w:rPr>
      </w:pPr>
      <w:r>
        <w:rPr>
          <w:b/>
          <w:color w:val="ED7D31" w:themeColor="accent2"/>
          <w:u w:val="single"/>
        </w:rPr>
        <w:t xml:space="preserve">Conseils pour l’engagement des alliances de la société civile : </w:t>
      </w:r>
      <w:r w:rsidRPr="00026B75">
        <w:rPr>
          <w:b/>
          <w:color w:val="ED7D31" w:themeColor="accent2"/>
          <w:u w:val="single"/>
        </w:rPr>
        <w:t>avant la JAA (avril)</w:t>
      </w:r>
    </w:p>
    <w:p w14:paraId="4CF84D3E" w14:textId="71356E9D" w:rsidR="001249B0" w:rsidRPr="00837E97" w:rsidRDefault="00576645" w:rsidP="00837E97">
      <w:pPr>
        <w:rPr>
          <w:rFonts w:cstheme="minorHAnsi"/>
          <w:b/>
          <w:color w:val="ED7D31" w:themeColor="accent2"/>
          <w:u w:val="single"/>
        </w:rPr>
      </w:pPr>
      <w:r>
        <w:rPr>
          <w:b/>
        </w:rPr>
        <w:t>Participation</w:t>
      </w:r>
      <w:r>
        <w:t xml:space="preserve"> : Le référent SUN devrait inviter les représentants de la société civile à participer à un atelier JAA. Si un représentant de votre alliance n’a pas encore été invité, contactez votre référent gouvernemental SUN afin de connaître la date de l’atelier JAA et de savoir comment la société civile peut y participer. Si vous rencontrez des problèmes pour y avoir votre place et permettre à la société civile d’y participer, contactez-nous par e-mail aux adresses </w:t>
      </w:r>
      <w:hyperlink r:id="rId8" w:history="1">
        <w:r>
          <w:rPr>
            <w:rStyle w:val="Hyperlink"/>
          </w:rPr>
          <w:t>sun.csnetwork@savethechildren.org.uk</w:t>
        </w:r>
      </w:hyperlink>
      <w:r>
        <w:t xml:space="preserve"> et </w:t>
      </w:r>
      <w:hyperlink r:id="rId9" w:history="1">
        <w:r>
          <w:rPr>
            <w:rStyle w:val="Hyperlink"/>
          </w:rPr>
          <w:t>c.ruberto@savethechildren.org.uk</w:t>
        </w:r>
      </w:hyperlink>
      <w:r>
        <w:t>.</w:t>
      </w:r>
    </w:p>
    <w:p w14:paraId="664A5DF3" w14:textId="7DCBDAA3" w:rsidR="008441A1" w:rsidRPr="008A59E0" w:rsidRDefault="00576645" w:rsidP="008A59E0">
      <w:pPr>
        <w:rPr>
          <w:rFonts w:cstheme="minorHAnsi"/>
        </w:rPr>
      </w:pPr>
      <w:r>
        <w:rPr>
          <w:b/>
        </w:rPr>
        <w:t>Préparation</w:t>
      </w:r>
      <w:r>
        <w:t xml:space="preserve"> : </w:t>
      </w:r>
    </w:p>
    <w:p w14:paraId="750903C1" w14:textId="31E8EAAE" w:rsidR="008441A1" w:rsidRDefault="008441A1" w:rsidP="008441A1">
      <w:pPr>
        <w:pStyle w:val="ListParagraph"/>
        <w:numPr>
          <w:ilvl w:val="0"/>
          <w:numId w:val="10"/>
        </w:numPr>
        <w:rPr>
          <w:rFonts w:cstheme="minorHAnsi"/>
        </w:rPr>
      </w:pPr>
      <w:r>
        <w:rPr>
          <w:b/>
        </w:rPr>
        <w:t xml:space="preserve">Étudiez la </w:t>
      </w:r>
      <w:hyperlink r:id="rId10" w:history="1">
        <w:r>
          <w:rPr>
            <w:rStyle w:val="Hyperlink"/>
            <w:b/>
          </w:rPr>
          <w:t>note d’orientation</w:t>
        </w:r>
      </w:hyperlink>
      <w:r>
        <w:t xml:space="preserve"> JAA fournie par le SMS.</w:t>
      </w:r>
    </w:p>
    <w:p w14:paraId="679859C2" w14:textId="7D61FDF1" w:rsidR="008A59E0" w:rsidRDefault="008A59E0" w:rsidP="008441A1">
      <w:pPr>
        <w:pStyle w:val="ListParagraph"/>
        <w:numPr>
          <w:ilvl w:val="0"/>
          <w:numId w:val="10"/>
        </w:numPr>
        <w:rPr>
          <w:rFonts w:cstheme="minorHAnsi"/>
        </w:rPr>
      </w:pPr>
      <w:r>
        <w:rPr>
          <w:b/>
        </w:rPr>
        <w:t>Contactez les membres</w:t>
      </w:r>
      <w:r>
        <w:t xml:space="preserve"> de votre alliance de la société civile pour discuter de votre contribution à la JAA. Rencontrez-les en personne ou, le cas échéant, envoyez-leur cette note en leur demandant de participer.</w:t>
      </w:r>
    </w:p>
    <w:p w14:paraId="1FEC0115" w14:textId="3F9E778B" w:rsidR="008A59E0" w:rsidRDefault="008A59E0" w:rsidP="008A59E0">
      <w:pPr>
        <w:pStyle w:val="ListParagraph"/>
        <w:numPr>
          <w:ilvl w:val="0"/>
          <w:numId w:val="10"/>
        </w:numPr>
        <w:rPr>
          <w:rFonts w:cstheme="minorHAnsi"/>
        </w:rPr>
      </w:pPr>
      <w:r>
        <w:rPr>
          <w:b/>
        </w:rPr>
        <w:t>Collectez les contributions des membres de votre alliance.</w:t>
      </w:r>
      <w:r>
        <w:t xml:space="preserve"> Nous avons créé un tableau concis récapitulant tous les </w:t>
      </w:r>
      <w:r w:rsidR="002332AB">
        <w:rPr>
          <w:i/>
        </w:rPr>
        <w:t>marqueurs de progrès</w:t>
      </w:r>
      <w:r>
        <w:t xml:space="preserve"> qui seront abordés lors de la JAA, tout en fournissant </w:t>
      </w:r>
      <w:r>
        <w:lastRenderedPageBreak/>
        <w:t xml:space="preserve">des suggestions quant aux points de réflexion possibles pour chacun d’eux. Parcourez le tableau et identifiez pour lesquels de ces </w:t>
      </w:r>
      <w:r w:rsidR="00732123">
        <w:t>marqueurs</w:t>
      </w:r>
      <w:r>
        <w:t xml:space="preserve"> vos membres aimeraient partager leurs réussites et leurs difficultés. Ajoutez vos notes dans l’espace en regard du </w:t>
      </w:r>
      <w:r w:rsidR="00732123">
        <w:t>marqueur</w:t>
      </w:r>
      <w:r>
        <w:t xml:space="preserve"> en question.</w:t>
      </w:r>
    </w:p>
    <w:p w14:paraId="05F7170E" w14:textId="6674A158" w:rsidR="00630C11" w:rsidRDefault="00630C11" w:rsidP="00630C11">
      <w:pPr>
        <w:pStyle w:val="ListParagraph"/>
        <w:rPr>
          <w:rFonts w:cstheme="minorHAnsi"/>
        </w:rPr>
      </w:pPr>
      <w:r>
        <w:t xml:space="preserve">Demandez aux </w:t>
      </w:r>
      <w:r>
        <w:rPr>
          <w:u w:val="single"/>
        </w:rPr>
        <w:t>membres de votre alliance</w:t>
      </w:r>
      <w:r>
        <w:t xml:space="preserve"> de partager leurs contributions/remontées d’informations clés sur les </w:t>
      </w:r>
      <w:r w:rsidR="002332AB">
        <w:t>marqueurs de progrès</w:t>
      </w:r>
      <w:r>
        <w:t xml:space="preserve"> sélectionnés. En impliquant vos membres dans le processus, vous recevrez des informations pertinentes dont vous ne disposez peut-être pas déjà. Vous les impliquerez également dans la consultation et les sensibiliserez à la dynamique SUN nationale et à nos méthodes de travail. </w:t>
      </w:r>
    </w:p>
    <w:p w14:paraId="7B802EBC" w14:textId="7A34373A" w:rsidR="00011702" w:rsidRDefault="008A59E0" w:rsidP="008441A1">
      <w:pPr>
        <w:pStyle w:val="ListParagraph"/>
        <w:numPr>
          <w:ilvl w:val="0"/>
          <w:numId w:val="10"/>
        </w:numPr>
        <w:rPr>
          <w:rFonts w:cstheme="minorHAnsi"/>
        </w:rPr>
      </w:pPr>
      <w:r>
        <w:rPr>
          <w:b/>
        </w:rPr>
        <w:t xml:space="preserve">Accordez-vous sur les priorités : </w:t>
      </w:r>
      <w:r>
        <w:t>sélectionnez les priorités absolues (« </w:t>
      </w:r>
      <w:r w:rsidR="002332AB">
        <w:rPr>
          <w:u w:val="single"/>
        </w:rPr>
        <w:t>marqueurs de progrès</w:t>
      </w:r>
      <w:r>
        <w:t> » ; priorités pour l’année à venir et défis à relever) que vous souhaitez évoquer par l’intermédiaire des représentants de l’alliance de la société civile au cours de l’atelier JAA. Nous vous recommandons de vous concentrer sur un nombre limité de ces priorités (</w:t>
      </w:r>
      <w:r w:rsidR="00C54A2A">
        <w:t>p. ex.</w:t>
      </w:r>
      <w:r>
        <w:t>, entre 5 et 6</w:t>
      </w:r>
      <w:r w:rsidR="00C54A2A">
        <w:t> </w:t>
      </w:r>
      <w:r w:rsidR="00732123">
        <w:t>marqueur</w:t>
      </w:r>
      <w:r>
        <w:t>s, 2 à 3</w:t>
      </w:r>
      <w:r w:rsidR="00C54A2A">
        <w:t> </w:t>
      </w:r>
      <w:r>
        <w:t>priorités pour l’année à venir et 2 à 3</w:t>
      </w:r>
      <w:r w:rsidR="00C54A2A">
        <w:t> </w:t>
      </w:r>
      <w:r>
        <w:t xml:space="preserve">défis), ce qui simplifiera la préparation de vos preuves et vous permettra de les mettre plus facilement en avant lors des débats/de la rédaction du rapport JAA. </w:t>
      </w:r>
    </w:p>
    <w:p w14:paraId="1BCA7F56" w14:textId="2241A572" w:rsidR="00011702" w:rsidRDefault="00011702" w:rsidP="0078061F">
      <w:pPr>
        <w:pStyle w:val="ListParagraph"/>
        <w:rPr>
          <w:rFonts w:cstheme="minorHAnsi"/>
        </w:rPr>
      </w:pPr>
      <w:r>
        <w:t>Pensez bien à intégrer les points suivants à votre contribution :</w:t>
      </w:r>
    </w:p>
    <w:p w14:paraId="03A46FF4" w14:textId="25CF0A4F" w:rsidR="0093795E" w:rsidRDefault="0093795E" w:rsidP="0093795E">
      <w:pPr>
        <w:pStyle w:val="ListParagraph"/>
        <w:numPr>
          <w:ilvl w:val="0"/>
          <w:numId w:val="9"/>
        </w:numPr>
        <w:rPr>
          <w:rFonts w:cstheme="minorHAnsi"/>
        </w:rPr>
      </w:pPr>
      <w:r>
        <w:rPr>
          <w:b/>
        </w:rPr>
        <w:t>Intervention infranationale </w:t>
      </w:r>
      <w:r>
        <w:t xml:space="preserve">: pensez à retranscrire les expériences des organisations locales/communautaires de la société civile et des structures décentralisées de l’alliance. Leur contribution s’avère cruciale pour le </w:t>
      </w:r>
      <w:r>
        <w:rPr>
          <w:i/>
        </w:rPr>
        <w:t>reporting</w:t>
      </w:r>
      <w:r>
        <w:t xml:space="preserve"> sur l’implémentation des plans et l’identification des obstacles. </w:t>
      </w:r>
    </w:p>
    <w:p w14:paraId="56CE8956" w14:textId="42713B63" w:rsidR="00011702" w:rsidRDefault="00630C11" w:rsidP="0093795E">
      <w:pPr>
        <w:pStyle w:val="ListParagraph"/>
        <w:numPr>
          <w:ilvl w:val="0"/>
          <w:numId w:val="9"/>
        </w:numPr>
        <w:rPr>
          <w:rFonts w:cstheme="minorHAnsi"/>
        </w:rPr>
      </w:pPr>
      <w:r>
        <w:rPr>
          <w:b/>
        </w:rPr>
        <w:t>Points positifs et négatifs </w:t>
      </w:r>
      <w:r>
        <w:t>: l’atelier représente une bonne occasion pour faire part des actions de l’alliance de la société civile en faveur des priorités SUN nationales (</w:t>
      </w:r>
      <w:r w:rsidR="00AA2007">
        <w:t>p. </w:t>
      </w:r>
      <w:r>
        <w:t>ex</w:t>
      </w:r>
      <w:r w:rsidR="00AA2007">
        <w:t>.</w:t>
      </w:r>
      <w:r>
        <w:t xml:space="preserve"> : contribution au plan de nutrition national), mais aussi pour souligner les obstacles rencontrés et suggérer des améliorations. </w:t>
      </w:r>
    </w:p>
    <w:p w14:paraId="09CC819B" w14:textId="37A8BF78" w:rsidR="00A56165" w:rsidRDefault="00A56165" w:rsidP="0093795E">
      <w:pPr>
        <w:pStyle w:val="ListParagraph"/>
        <w:numPr>
          <w:ilvl w:val="0"/>
          <w:numId w:val="9"/>
        </w:numPr>
        <w:rPr>
          <w:rFonts w:cstheme="minorHAnsi"/>
        </w:rPr>
      </w:pPr>
      <w:r>
        <w:rPr>
          <w:b/>
        </w:rPr>
        <w:t>Priorités 2017 :</w:t>
      </w:r>
      <w:r>
        <w:t xml:space="preserve"> examinez les priorités identifiées l’année dernière et discutez des éventuelles actions de la société civile en leur faveur. </w:t>
      </w:r>
      <w:hyperlink r:id="rId11" w:history="1">
        <w:r>
          <w:rPr>
            <w:rStyle w:val="Hyperlink"/>
          </w:rPr>
          <w:t>Vous trouverez les rapports JAA 2017 ici.</w:t>
        </w:r>
      </w:hyperlink>
    </w:p>
    <w:p w14:paraId="3DA211B7" w14:textId="525058A3" w:rsidR="008441A1" w:rsidRDefault="00A430BC" w:rsidP="00A430BC">
      <w:pPr>
        <w:pStyle w:val="ListParagraph"/>
        <w:numPr>
          <w:ilvl w:val="0"/>
          <w:numId w:val="9"/>
        </w:numPr>
        <w:rPr>
          <w:rFonts w:cstheme="minorHAnsi"/>
        </w:rPr>
      </w:pPr>
      <w:r>
        <w:rPr>
          <w:b/>
        </w:rPr>
        <w:t>Priorités 2018-2019 :</w:t>
      </w:r>
      <w:r>
        <w:t xml:space="preserve"> débattez pour identifier les éléments que vous souhaitez prioriser dans le cadre de votre plateforme </w:t>
      </w:r>
      <w:r w:rsidR="00010BAC">
        <w:t>multi-acteurs</w:t>
      </w:r>
      <w:r>
        <w:t xml:space="preserve"> SUN en 2018-2019. </w:t>
      </w:r>
    </w:p>
    <w:p w14:paraId="4656F46D" w14:textId="52769705" w:rsidR="0093795E" w:rsidRPr="00BE78A9" w:rsidRDefault="00630C11" w:rsidP="00BE78A9">
      <w:pPr>
        <w:pStyle w:val="ListParagraph"/>
        <w:numPr>
          <w:ilvl w:val="0"/>
          <w:numId w:val="10"/>
        </w:numPr>
        <w:rPr>
          <w:rFonts w:cstheme="minorHAnsi"/>
        </w:rPr>
      </w:pPr>
      <w:r>
        <w:rPr>
          <w:b/>
        </w:rPr>
        <w:t>Examinez votre tableau de bord MEAL national à l’avance :</w:t>
      </w:r>
      <w:r>
        <w:t xml:space="preserve"> </w:t>
      </w:r>
      <w:r w:rsidR="00F62266">
        <w:t xml:space="preserve">ces </w:t>
      </w:r>
      <w:r>
        <w:t xml:space="preserve">données sont-elles fidèles à la situation dans votre pays ? Quelles sont les principales lacunes mises en lumière par le tableau de bord qui pourraient figurer au rang des priorités de la plateforme </w:t>
      </w:r>
      <w:r w:rsidR="00010BAC">
        <w:t>multi-acteurs</w:t>
      </w:r>
      <w:r>
        <w:t xml:space="preserve"> en 2018-2019 ? Comment expliquer certains résultats (réussites/difficultés) ? Utilisez ce document pour alimenter le débat et ainsi définir vos priorités</w:t>
      </w:r>
      <w:r w:rsidR="00C54A2A">
        <w:t>.</w:t>
      </w:r>
      <w:r>
        <w:t xml:space="preserve"> (</w:t>
      </w:r>
      <w:hyperlink r:id="rId12" w:history="1">
        <w:r>
          <w:rPr>
            <w:rStyle w:val="Hyperlink"/>
          </w:rPr>
          <w:t>Rendez-vous sur la page de téléchargement</w:t>
        </w:r>
      </w:hyperlink>
      <w:r>
        <w:t>, puis cliquez sur le lien « TABLEAU DE BORD NATIONAL » avec un « + » en regard, en bas de la page</w:t>
      </w:r>
      <w:r w:rsidR="00C72DC0">
        <w:t>.</w:t>
      </w:r>
      <w:r>
        <w:t>)</w:t>
      </w:r>
    </w:p>
    <w:p w14:paraId="13ADECE2" w14:textId="50A3FA9F" w:rsidR="0022365E" w:rsidRPr="00D31ABA" w:rsidRDefault="00952A99" w:rsidP="00576645">
      <w:pPr>
        <w:rPr>
          <w:rFonts w:cstheme="minorHAnsi"/>
          <w:b/>
          <w:color w:val="ED7D31" w:themeColor="accent2"/>
          <w:u w:val="single"/>
        </w:rPr>
      </w:pPr>
      <w:r>
        <w:rPr>
          <w:b/>
          <w:color w:val="ED7D31" w:themeColor="accent2"/>
          <w:u w:val="single"/>
        </w:rPr>
        <w:t xml:space="preserve">Conseils pour l’engagement des alliances de la société civile : pendant la JAA (journée de consultation en avril ou </w:t>
      </w:r>
      <w:r w:rsidR="00F62266">
        <w:rPr>
          <w:b/>
          <w:color w:val="ED7D31" w:themeColor="accent2"/>
          <w:u w:val="single"/>
        </w:rPr>
        <w:t xml:space="preserve">en </w:t>
      </w:r>
      <w:r>
        <w:rPr>
          <w:b/>
          <w:color w:val="ED7D31" w:themeColor="accent2"/>
          <w:u w:val="single"/>
        </w:rPr>
        <w:t>mai)</w:t>
      </w:r>
    </w:p>
    <w:p w14:paraId="751AD3B7" w14:textId="4E93D017" w:rsidR="003C2F8D" w:rsidRDefault="008441A1" w:rsidP="003C2F8D">
      <w:pPr>
        <w:rPr>
          <w:rFonts w:cstheme="minorHAnsi"/>
        </w:rPr>
      </w:pPr>
      <w:r>
        <w:rPr>
          <w:b/>
        </w:rPr>
        <w:t>Participation</w:t>
      </w:r>
      <w:r>
        <w:t> : Pour l’atelier, fixez-vous comme objectif la présence d’au moins 3 ou 4 représentants de votre alliance de la société civile. Ainsi, vous offrirez une meilleure représentation de la société civile si vous êtes divisés en groupes ou vous pourrez vous soutenir les uns les autres au cours des débats. Avant l’atelier, les représentants de l’alliance de la société civile devraient examiner les contributions et priorités identifiées par les membres de l’alliance.</w:t>
      </w:r>
    </w:p>
    <w:p w14:paraId="4AE1B82A" w14:textId="3BF989D9" w:rsidR="0022089A" w:rsidRPr="003C2F8D" w:rsidRDefault="00795A57" w:rsidP="003C2F8D">
      <w:pPr>
        <w:rPr>
          <w:rFonts w:cstheme="minorHAnsi"/>
        </w:rPr>
      </w:pPr>
      <w:r>
        <w:rPr>
          <w:b/>
        </w:rPr>
        <w:t>Participation aux débats </w:t>
      </w:r>
      <w:r>
        <w:t xml:space="preserve">: Lorsque vous participez aux débats, basez-vous sur votre travail de préparation afin de refléter tant l’expérience de tous les membres de l’alliance que la vôtre. Insistez sur vos priorités absolues et étayez les arguments des autres membres de votre alliance de la société </w:t>
      </w:r>
      <w:r>
        <w:lastRenderedPageBreak/>
        <w:t>civile. Si possible, prenez des notes à envoyer au facilitateur après l’atelier afin de mettre en valeur votre contribution. Écoutez et réfléchissez aux éléments soulevés par d’autres parties prenantes. Tâchez d’être constructifs et de vous concentrer sur les solutions.</w:t>
      </w:r>
    </w:p>
    <w:p w14:paraId="60965DB6" w14:textId="1A1B69B4" w:rsidR="00576645" w:rsidRPr="003C2F8D" w:rsidRDefault="003C2F8D" w:rsidP="003C2F8D">
      <w:pPr>
        <w:rPr>
          <w:rFonts w:cstheme="minorHAnsi"/>
        </w:rPr>
      </w:pPr>
      <w:r>
        <w:t xml:space="preserve">Prise de décisions : montrez-vous aussi </w:t>
      </w:r>
      <w:r w:rsidRPr="00D07472">
        <w:rPr>
          <w:i/>
        </w:rPr>
        <w:t>SMART</w:t>
      </w:r>
      <w:r>
        <w:t xml:space="preserve"> que possible (spécifique, mesurable, réalisable, pertinent, délimité dans le temps), en définissant clairement les rôles, responsabilités et temps de parole.</w:t>
      </w:r>
    </w:p>
    <w:p w14:paraId="47B897DC" w14:textId="4EE38663" w:rsidR="0022365E" w:rsidRPr="00D31ABA" w:rsidRDefault="00952A99" w:rsidP="0022365E">
      <w:pPr>
        <w:rPr>
          <w:rFonts w:cstheme="minorHAnsi"/>
          <w:b/>
          <w:color w:val="ED7D31" w:themeColor="accent2"/>
          <w:u w:val="single"/>
        </w:rPr>
      </w:pPr>
      <w:r>
        <w:rPr>
          <w:b/>
          <w:color w:val="ED7D31" w:themeColor="accent2"/>
          <w:u w:val="single"/>
        </w:rPr>
        <w:t>Conseils pour l’engagement des alliances de la société civile : après la JAA (de mai à juillet)</w:t>
      </w:r>
    </w:p>
    <w:p w14:paraId="048C7110" w14:textId="2A8C84FE" w:rsidR="0022365E" w:rsidRPr="003C2F8D" w:rsidRDefault="0022089A" w:rsidP="003C2F8D">
      <w:pPr>
        <w:rPr>
          <w:rFonts w:cstheme="minorHAnsi"/>
        </w:rPr>
      </w:pPr>
      <w:r>
        <w:rPr>
          <w:b/>
        </w:rPr>
        <w:t>Partagez vos notes</w:t>
      </w:r>
      <w:r>
        <w:t xml:space="preserve"> avec la personne chargée de préparer le rapport. Si vous avez préparé une synthèse au nom de votre alliance (</w:t>
      </w:r>
      <w:r w:rsidR="00C54A2A">
        <w:t>p. ex.</w:t>
      </w:r>
      <w:r>
        <w:t xml:space="preserve"> à l’aide du tableau ci-dessous), partagez-la aussi. Elle pourra rappeler votre contribution au facilitateur. </w:t>
      </w:r>
    </w:p>
    <w:p w14:paraId="59AAA0B8" w14:textId="4FF9BF33" w:rsidR="0022089A" w:rsidRPr="003C2F8D" w:rsidRDefault="0022089A" w:rsidP="003C2F8D">
      <w:pPr>
        <w:rPr>
          <w:rFonts w:cstheme="minorHAnsi"/>
        </w:rPr>
      </w:pPr>
      <w:r>
        <w:rPr>
          <w:b/>
        </w:rPr>
        <w:t>Demandez à participer à la relecture et à la validation</w:t>
      </w:r>
      <w:r>
        <w:t xml:space="preserve"> du rapport pour veiller à la bonne retranscription de vos contributions.</w:t>
      </w:r>
    </w:p>
    <w:p w14:paraId="14660A1F" w14:textId="17556E0B" w:rsidR="00A56165" w:rsidRPr="003C2F8D" w:rsidRDefault="00A56165" w:rsidP="003C2F8D">
      <w:pPr>
        <w:rPr>
          <w:rFonts w:cstheme="minorHAnsi"/>
        </w:rPr>
      </w:pPr>
      <w:r>
        <w:rPr>
          <w:b/>
        </w:rPr>
        <w:t xml:space="preserve">Partagez le rapport avec tous les membres de votre alliance de la société civile, </w:t>
      </w:r>
      <w:r>
        <w:t xml:space="preserve">ainsi que les points clés de la consultation, en particulier les actions convenues. </w:t>
      </w:r>
    </w:p>
    <w:p w14:paraId="51B51796" w14:textId="3CD6BAD3" w:rsidR="0022365E" w:rsidRPr="003C2F8D" w:rsidRDefault="00A56165" w:rsidP="003C2F8D">
      <w:pPr>
        <w:rPr>
          <w:rFonts w:cstheme="minorHAnsi"/>
        </w:rPr>
      </w:pPr>
      <w:r>
        <w:rPr>
          <w:b/>
        </w:rPr>
        <w:t>Faites part de vos suggestions et commentaires sur le processus au secrétariat du réseau de la société civile SUN</w:t>
      </w:r>
      <w:r>
        <w:t xml:space="preserve">. Nous vous enverrons une courte enquête pour connaître votre avis. Ainsi, vous aurez l’occasion de nous indiquer les points forts et les points faibles du processus, ainsi que des pistes d’amélioration. Nous aimerions tout particulièrement savoir dans quelle mesure la société civile a eu les moyens de participer efficacement et si, selon vous, vos contributions ont été prises en compte. Nous vous encourageons également à nous transmettre vos notes et votre synthèse de préparation pour nous permettre de vérifier leur prise en compte. Nous essaierons autant que possible de les intégrer au rapport annuel du Mouvement SUN et à d’autres supports afin de veiller à la retranscription de vos contributions (si elles n’étaient pas suffisamment intégrées au rapport JAA). </w:t>
      </w:r>
    </w:p>
    <w:p w14:paraId="3937AE8A" w14:textId="14C9F703" w:rsidR="0022365E" w:rsidRPr="0078273F" w:rsidRDefault="0022365E" w:rsidP="0022365E">
      <w:pPr>
        <w:rPr>
          <w:rFonts w:cstheme="minorHAnsi"/>
          <w:b/>
        </w:rPr>
      </w:pPr>
      <w:r>
        <w:rPr>
          <w:b/>
        </w:rPr>
        <w:t xml:space="preserve">Documentation clé à lire avant la JAA : </w:t>
      </w:r>
      <w:r>
        <w:t>(</w:t>
      </w:r>
      <w:hyperlink r:id="rId13" w:history="1">
        <w:r>
          <w:rPr>
            <w:rStyle w:val="Hyperlink"/>
          </w:rPr>
          <w:t>lien de téléchargement</w:t>
        </w:r>
      </w:hyperlink>
      <w:r>
        <w:t>)</w:t>
      </w:r>
    </w:p>
    <w:p w14:paraId="01467905" w14:textId="621030E1" w:rsidR="0022365E" w:rsidRPr="001249B0" w:rsidRDefault="001249B0" w:rsidP="001249B0">
      <w:pPr>
        <w:pStyle w:val="ListParagraph"/>
        <w:numPr>
          <w:ilvl w:val="0"/>
          <w:numId w:val="8"/>
        </w:numPr>
        <w:rPr>
          <w:rFonts w:cstheme="minorHAnsi"/>
        </w:rPr>
      </w:pPr>
      <w:r>
        <w:t xml:space="preserve">Note d’orientation sur l’évaluation conjointe annuelle </w:t>
      </w:r>
    </w:p>
    <w:p w14:paraId="18D2474B" w14:textId="298A58F2" w:rsidR="001249B0" w:rsidRPr="001249B0" w:rsidRDefault="001249B0" w:rsidP="001249B0">
      <w:pPr>
        <w:pStyle w:val="ListParagraph"/>
        <w:numPr>
          <w:ilvl w:val="0"/>
          <w:numId w:val="8"/>
        </w:numPr>
        <w:rPr>
          <w:rFonts w:cstheme="minorHAnsi"/>
        </w:rPr>
      </w:pPr>
      <w:r>
        <w:t xml:space="preserve">Note explicative consacrée aux </w:t>
      </w:r>
      <w:r w:rsidR="002332AB">
        <w:t>marqueurs de progrès</w:t>
      </w:r>
      <w:r>
        <w:t xml:space="preserve"> de l’évaluation conjointe annuelle</w:t>
      </w:r>
    </w:p>
    <w:p w14:paraId="10985625" w14:textId="64FEF3FC" w:rsidR="001249B0" w:rsidRDefault="001249B0" w:rsidP="001249B0">
      <w:pPr>
        <w:pStyle w:val="ListParagraph"/>
        <w:numPr>
          <w:ilvl w:val="0"/>
          <w:numId w:val="8"/>
        </w:numPr>
        <w:rPr>
          <w:rFonts w:cstheme="minorHAnsi"/>
        </w:rPr>
      </w:pPr>
      <w:r>
        <w:t>Modèle de rapport pour l’évaluation conjointe annuelle</w:t>
      </w:r>
    </w:p>
    <w:p w14:paraId="23E30176" w14:textId="56C83194" w:rsidR="001249B0" w:rsidRDefault="0087176A" w:rsidP="001249B0">
      <w:pPr>
        <w:pStyle w:val="ListParagraph"/>
        <w:numPr>
          <w:ilvl w:val="0"/>
          <w:numId w:val="8"/>
        </w:numPr>
        <w:rPr>
          <w:rFonts w:cstheme="minorHAnsi"/>
        </w:rPr>
      </w:pPr>
      <w:r>
        <w:t xml:space="preserve">Tableau des </w:t>
      </w:r>
      <w:r w:rsidR="0008266C">
        <w:t>marqueurs de progrès</w:t>
      </w:r>
      <w:r>
        <w:t xml:space="preserve"> pour la préparation des alliances de la société civile : liste de tous les </w:t>
      </w:r>
      <w:r w:rsidR="00732123">
        <w:t>marqueur</w:t>
      </w:r>
      <w:r>
        <w:t>s et annexes JAA, avec des remarques et exemples pertinents pour les alliances (contributions clairement en faveur de gouvernements, donateurs, etc. supprimées).</w:t>
      </w:r>
    </w:p>
    <w:p w14:paraId="7CE5BFB4" w14:textId="1B90CF06" w:rsidR="00C16147" w:rsidRPr="0022365E" w:rsidRDefault="00C16147" w:rsidP="00605480">
      <w:pPr>
        <w:sectPr w:rsidR="00C16147" w:rsidRPr="0022365E">
          <w:headerReference w:type="default" r:id="rId14"/>
          <w:footerReference w:type="default" r:id="rId15"/>
          <w:pgSz w:w="11906" w:h="16838"/>
          <w:pgMar w:top="1440" w:right="1440" w:bottom="1440" w:left="1440" w:header="708" w:footer="708" w:gutter="0"/>
          <w:cols w:space="708"/>
          <w:docGrid w:linePitch="360"/>
        </w:sectPr>
      </w:pPr>
    </w:p>
    <w:tbl>
      <w:tblPr>
        <w:tblStyle w:val="TableGrid"/>
        <w:tblW w:w="15026" w:type="dxa"/>
        <w:tblInd w:w="-572" w:type="dxa"/>
        <w:tblLook w:val="04A0" w:firstRow="1" w:lastRow="0" w:firstColumn="1" w:lastColumn="0" w:noHBand="0" w:noVBand="1"/>
      </w:tblPr>
      <w:tblGrid>
        <w:gridCol w:w="7655"/>
        <w:gridCol w:w="3685"/>
        <w:gridCol w:w="142"/>
        <w:gridCol w:w="3544"/>
      </w:tblGrid>
      <w:tr w:rsidR="005E01EA" w:rsidRPr="0069207E" w14:paraId="5B8D8D3F" w14:textId="77777777" w:rsidTr="005E01EA">
        <w:tc>
          <w:tcPr>
            <w:tcW w:w="15026" w:type="dxa"/>
            <w:gridSpan w:val="4"/>
            <w:shd w:val="clear" w:color="auto" w:fill="FFF2CC" w:themeFill="accent4" w:themeFillTint="33"/>
          </w:tcPr>
          <w:p w14:paraId="5D099776" w14:textId="6E9AB807" w:rsidR="00A52295" w:rsidRDefault="005E01EA" w:rsidP="00F00721">
            <w:pPr>
              <w:jc w:val="center"/>
              <w:rPr>
                <w:rFonts w:cstheme="minorHAnsi"/>
                <w:b/>
                <w:i/>
                <w:sz w:val="20"/>
                <w:szCs w:val="20"/>
              </w:rPr>
            </w:pPr>
            <w:r>
              <w:rPr>
                <w:b/>
                <w:i/>
                <w:sz w:val="20"/>
                <w:szCs w:val="20"/>
              </w:rPr>
              <w:lastRenderedPageBreak/>
              <w:t xml:space="preserve">ATTENTION : Sélectionnez un maximum de 5 à 6 </w:t>
            </w:r>
            <w:r w:rsidR="002332AB">
              <w:rPr>
                <w:b/>
                <w:i/>
                <w:sz w:val="20"/>
                <w:szCs w:val="20"/>
              </w:rPr>
              <w:t>marqueurs de progrès</w:t>
            </w:r>
            <w:r>
              <w:rPr>
                <w:b/>
                <w:i/>
                <w:sz w:val="20"/>
                <w:szCs w:val="20"/>
              </w:rPr>
              <w:t xml:space="preserve"> </w:t>
            </w:r>
          </w:p>
          <w:p w14:paraId="30B2EF28" w14:textId="019A0AF4" w:rsidR="005E01EA" w:rsidRPr="0069207E" w:rsidRDefault="00A52295" w:rsidP="00F00721">
            <w:pPr>
              <w:jc w:val="center"/>
              <w:rPr>
                <w:rFonts w:cstheme="minorHAnsi"/>
                <w:b/>
                <w:i/>
                <w:color w:val="ED7D31" w:themeColor="accent2"/>
                <w:sz w:val="20"/>
                <w:szCs w:val="20"/>
              </w:rPr>
            </w:pPr>
            <w:r>
              <w:rPr>
                <w:b/>
                <w:i/>
                <w:sz w:val="20"/>
                <w:szCs w:val="20"/>
              </w:rPr>
              <w:t xml:space="preserve">La JAA se concentrera sur TOUS ces </w:t>
            </w:r>
            <w:r w:rsidR="00732123">
              <w:rPr>
                <w:b/>
                <w:i/>
                <w:sz w:val="20"/>
                <w:szCs w:val="20"/>
              </w:rPr>
              <w:t>marqueur</w:t>
            </w:r>
            <w:r>
              <w:rPr>
                <w:b/>
                <w:i/>
                <w:sz w:val="20"/>
                <w:szCs w:val="20"/>
              </w:rPr>
              <w:t xml:space="preserve">s, mais pour vous préparer efficacement, axez votre travail uniquement sur vos principaux/un nombre limité de </w:t>
            </w:r>
            <w:r w:rsidR="00732123">
              <w:rPr>
                <w:b/>
                <w:i/>
                <w:sz w:val="20"/>
                <w:szCs w:val="20"/>
              </w:rPr>
              <w:t>marqueurs</w:t>
            </w:r>
            <w:r>
              <w:rPr>
                <w:b/>
                <w:i/>
                <w:sz w:val="20"/>
                <w:szCs w:val="20"/>
              </w:rPr>
              <w:t>, priorités, défis à relever.</w:t>
            </w:r>
          </w:p>
        </w:tc>
      </w:tr>
      <w:tr w:rsidR="0036242F" w:rsidRPr="0069207E" w14:paraId="53B6D9C2" w14:textId="77777777" w:rsidTr="0069207E">
        <w:tc>
          <w:tcPr>
            <w:tcW w:w="7655" w:type="dxa"/>
            <w:shd w:val="clear" w:color="auto" w:fill="auto"/>
          </w:tcPr>
          <w:p w14:paraId="5DEE1D4E" w14:textId="6B91F8A5" w:rsidR="0036242F" w:rsidRPr="0069207E" w:rsidRDefault="0069207E" w:rsidP="0069207E">
            <w:pPr>
              <w:jc w:val="center"/>
              <w:rPr>
                <w:rFonts w:cstheme="minorHAnsi"/>
                <w:b/>
                <w:i/>
                <w:color w:val="4472C4" w:themeColor="accent1"/>
              </w:rPr>
            </w:pPr>
            <w:r>
              <w:rPr>
                <w:b/>
                <w:i/>
                <w:color w:val="4472C4" w:themeColor="accent1"/>
              </w:rPr>
              <w:t xml:space="preserve">Les </w:t>
            </w:r>
            <w:r w:rsidR="002332AB">
              <w:rPr>
                <w:b/>
                <w:i/>
                <w:color w:val="4472C4" w:themeColor="accent1"/>
              </w:rPr>
              <w:t>marqueurs de progrès</w:t>
            </w:r>
            <w:r>
              <w:rPr>
                <w:b/>
                <w:i/>
                <w:color w:val="4472C4" w:themeColor="accent1"/>
              </w:rPr>
              <w:t xml:space="preserve"> JAA sont numérotés. Ci-dessous, en italique, vous trouverez des suggestions de contribution aux </w:t>
            </w:r>
            <w:r w:rsidR="00732123">
              <w:rPr>
                <w:b/>
                <w:i/>
                <w:color w:val="4472C4" w:themeColor="accent1"/>
              </w:rPr>
              <w:t>marqueur</w:t>
            </w:r>
            <w:r>
              <w:rPr>
                <w:b/>
                <w:i/>
                <w:color w:val="4472C4" w:themeColor="accent1"/>
              </w:rPr>
              <w:t xml:space="preserve">s, dont la liste n’est nullement exhaustive. Pour en savoir plus et accéder à d’autres exemples, reportez-vous à la </w:t>
            </w:r>
            <w:hyperlink r:id="rId16" w:history="1">
              <w:r>
                <w:rPr>
                  <w:rStyle w:val="Hyperlink"/>
                  <w:b/>
                  <w:i/>
                  <w:color w:val="ED7D31" w:themeColor="accent2"/>
                </w:rPr>
                <w:t xml:space="preserve">note explicative des </w:t>
              </w:r>
              <w:r w:rsidR="002332AB">
                <w:rPr>
                  <w:rStyle w:val="Hyperlink"/>
                  <w:b/>
                  <w:i/>
                  <w:color w:val="ED7D31" w:themeColor="accent2"/>
                </w:rPr>
                <w:t>marqueurs de progrès</w:t>
              </w:r>
              <w:r>
                <w:rPr>
                  <w:rStyle w:val="Hyperlink"/>
                  <w:b/>
                  <w:i/>
                  <w:color w:val="ED7D31" w:themeColor="accent2"/>
                </w:rPr>
                <w:t xml:space="preserve"> JAA</w:t>
              </w:r>
            </w:hyperlink>
            <w:r>
              <w:t>.</w:t>
            </w:r>
          </w:p>
        </w:tc>
        <w:tc>
          <w:tcPr>
            <w:tcW w:w="3827" w:type="dxa"/>
            <w:gridSpan w:val="2"/>
            <w:shd w:val="clear" w:color="auto" w:fill="auto"/>
          </w:tcPr>
          <w:p w14:paraId="12E70F95" w14:textId="28062AEF" w:rsidR="0036242F" w:rsidRPr="0069207E" w:rsidRDefault="0069207E" w:rsidP="00F00721">
            <w:pPr>
              <w:jc w:val="center"/>
              <w:rPr>
                <w:rFonts w:cstheme="minorHAnsi"/>
                <w:b/>
                <w:i/>
                <w:color w:val="ED7D31" w:themeColor="accent2"/>
              </w:rPr>
            </w:pPr>
            <w:r>
              <w:rPr>
                <w:b/>
                <w:i/>
                <w:color w:val="ED7D31" w:themeColor="accent2"/>
              </w:rPr>
              <w:t>Contribution clé/progression de l’alliance de la société civile</w:t>
            </w:r>
          </w:p>
        </w:tc>
        <w:tc>
          <w:tcPr>
            <w:tcW w:w="3544" w:type="dxa"/>
            <w:shd w:val="clear" w:color="auto" w:fill="auto"/>
          </w:tcPr>
          <w:p w14:paraId="195B040B" w14:textId="30591862" w:rsidR="0036242F" w:rsidRPr="0069207E" w:rsidRDefault="0069207E" w:rsidP="00F00721">
            <w:pPr>
              <w:jc w:val="center"/>
              <w:rPr>
                <w:rFonts w:cstheme="minorHAnsi"/>
                <w:b/>
                <w:i/>
                <w:color w:val="ED7D31" w:themeColor="accent2"/>
              </w:rPr>
            </w:pPr>
            <w:r>
              <w:rPr>
                <w:b/>
                <w:i/>
                <w:color w:val="ED7D31" w:themeColor="accent2"/>
              </w:rPr>
              <w:t>Défis, obstacles, remontée d’informations</w:t>
            </w:r>
          </w:p>
        </w:tc>
      </w:tr>
      <w:tr w:rsidR="0036242F" w:rsidRPr="0069207E" w14:paraId="3D56117F" w14:textId="77777777" w:rsidTr="00C45335">
        <w:tc>
          <w:tcPr>
            <w:tcW w:w="15026" w:type="dxa"/>
            <w:gridSpan w:val="4"/>
            <w:shd w:val="clear" w:color="auto" w:fill="E7E6E6" w:themeFill="background2"/>
          </w:tcPr>
          <w:p w14:paraId="749CC59D" w14:textId="3F940094" w:rsidR="0036242F" w:rsidRPr="0069207E" w:rsidRDefault="0036242F" w:rsidP="00F00721">
            <w:pPr>
              <w:jc w:val="center"/>
              <w:rPr>
                <w:rFonts w:cstheme="minorHAnsi"/>
                <w:b/>
                <w:i/>
                <w:sz w:val="20"/>
                <w:szCs w:val="20"/>
              </w:rPr>
            </w:pPr>
            <w:r>
              <w:rPr>
                <w:b/>
                <w:i/>
                <w:sz w:val="20"/>
                <w:szCs w:val="20"/>
              </w:rPr>
              <w:t xml:space="preserve">Processus 1 : </w:t>
            </w:r>
            <w:r>
              <w:rPr>
                <w:b/>
                <w:i/>
                <w:sz w:val="20"/>
                <w:szCs w:val="20"/>
              </w:rPr>
              <w:tab/>
            </w:r>
            <w:r w:rsidR="00C53C04">
              <w:rPr>
                <w:b/>
                <w:i/>
                <w:sz w:val="20"/>
                <w:szCs w:val="20"/>
              </w:rPr>
              <w:t>rassembler les parties prenantes dans un espace d’action commun</w:t>
            </w:r>
          </w:p>
        </w:tc>
      </w:tr>
      <w:tr w:rsidR="0036242F" w:rsidRPr="0069207E" w14:paraId="54774239" w14:textId="3B589F2A" w:rsidTr="0069207E">
        <w:trPr>
          <w:trHeight w:val="327"/>
        </w:trPr>
        <w:tc>
          <w:tcPr>
            <w:tcW w:w="7655" w:type="dxa"/>
          </w:tcPr>
          <w:p w14:paraId="66484C36" w14:textId="2BE70E20" w:rsidR="0036242F" w:rsidRPr="0069207E" w:rsidRDefault="002332AB" w:rsidP="00837E97">
            <w:pPr>
              <w:tabs>
                <w:tab w:val="left" w:pos="7875"/>
                <w:tab w:val="left" w:pos="8130"/>
                <w:tab w:val="left" w:pos="9045"/>
                <w:tab w:val="left" w:pos="10605"/>
              </w:tabs>
              <w:rPr>
                <w:rFonts w:eastAsia="Calibri" w:cs="Times New Roman"/>
                <w:b/>
                <w:sz w:val="20"/>
                <w:szCs w:val="20"/>
              </w:rPr>
            </w:pPr>
            <w:r>
              <w:rPr>
                <w:b/>
                <w:sz w:val="20"/>
                <w:szCs w:val="20"/>
              </w:rPr>
              <w:t>Marqueur de progrès</w:t>
            </w:r>
            <w:r w:rsidR="0036242F">
              <w:rPr>
                <w:b/>
                <w:sz w:val="20"/>
                <w:szCs w:val="20"/>
              </w:rPr>
              <w:t xml:space="preserve"> 1.1 : </w:t>
            </w:r>
            <w:r w:rsidR="00BF2238" w:rsidRPr="00BF2238">
              <w:rPr>
                <w:b/>
                <w:sz w:val="20"/>
                <w:szCs w:val="20"/>
              </w:rPr>
              <w:t>choisir/développer des mécanismes de coordination</w:t>
            </w:r>
            <w:r w:rsidR="0036242F">
              <w:rPr>
                <w:b/>
                <w:sz w:val="20"/>
                <w:szCs w:val="20"/>
              </w:rPr>
              <w:t xml:space="preserve"> au niveau national</w:t>
            </w:r>
          </w:p>
          <w:p w14:paraId="5FBC4386" w14:textId="5EA2DB6F" w:rsidR="0036242F" w:rsidRPr="0069207E" w:rsidRDefault="0036242F" w:rsidP="00837E97">
            <w:pPr>
              <w:tabs>
                <w:tab w:val="left" w:pos="7875"/>
                <w:tab w:val="left" w:pos="8130"/>
                <w:tab w:val="left" w:pos="9045"/>
                <w:tab w:val="left" w:pos="10605"/>
              </w:tabs>
              <w:rPr>
                <w:rFonts w:cs="Times New Roman"/>
                <w:b/>
                <w:sz w:val="20"/>
                <w:szCs w:val="20"/>
              </w:rPr>
            </w:pPr>
            <w:r>
              <w:rPr>
                <w:sz w:val="20"/>
                <w:szCs w:val="20"/>
              </w:rPr>
              <w:t>(</w:t>
            </w:r>
            <w:r>
              <w:rPr>
                <w:i/>
                <w:sz w:val="20"/>
                <w:szCs w:val="20"/>
              </w:rPr>
              <w:t>Par exemple, statut de coordination de l’alliance de la société civile aux niveaux national et infranational </w:t>
            </w:r>
            <w:r>
              <w:rPr>
                <w:b/>
                <w:i/>
                <w:sz w:val="20"/>
                <w:szCs w:val="20"/>
              </w:rPr>
              <w:t xml:space="preserve">; </w:t>
            </w:r>
            <w:r>
              <w:rPr>
                <w:i/>
                <w:sz w:val="20"/>
                <w:szCs w:val="20"/>
              </w:rPr>
              <w:t>existence d’un coordinateur/référent ; de priorités/d’une stratégie/d’un plan de travail communs au sein de l’alliance</w:t>
            </w:r>
            <w:r>
              <w:rPr>
                <w:sz w:val="20"/>
                <w:szCs w:val="20"/>
              </w:rPr>
              <w:t>)</w:t>
            </w:r>
          </w:p>
        </w:tc>
        <w:tc>
          <w:tcPr>
            <w:tcW w:w="3827" w:type="dxa"/>
            <w:gridSpan w:val="2"/>
          </w:tcPr>
          <w:p w14:paraId="421F1C74" w14:textId="77777777" w:rsidR="0036242F" w:rsidRPr="0069207E" w:rsidRDefault="0036242F" w:rsidP="00C16147">
            <w:pPr>
              <w:tabs>
                <w:tab w:val="left" w:pos="7875"/>
                <w:tab w:val="left" w:pos="8130"/>
                <w:tab w:val="left" w:pos="9045"/>
                <w:tab w:val="left" w:pos="10605"/>
              </w:tabs>
              <w:rPr>
                <w:rFonts w:cs="Times New Roman"/>
                <w:b/>
                <w:sz w:val="20"/>
                <w:szCs w:val="20"/>
              </w:rPr>
            </w:pPr>
          </w:p>
        </w:tc>
        <w:tc>
          <w:tcPr>
            <w:tcW w:w="3544" w:type="dxa"/>
          </w:tcPr>
          <w:p w14:paraId="51DED0A5" w14:textId="345F2BC6" w:rsidR="0036242F" w:rsidRPr="0069207E" w:rsidRDefault="0036242F" w:rsidP="00C16147">
            <w:pPr>
              <w:tabs>
                <w:tab w:val="left" w:pos="7875"/>
                <w:tab w:val="left" w:pos="8130"/>
                <w:tab w:val="left" w:pos="9045"/>
                <w:tab w:val="left" w:pos="10605"/>
              </w:tabs>
              <w:rPr>
                <w:rFonts w:cs="Times New Roman"/>
                <w:b/>
                <w:sz w:val="20"/>
                <w:szCs w:val="20"/>
              </w:rPr>
            </w:pPr>
          </w:p>
        </w:tc>
      </w:tr>
      <w:tr w:rsidR="0036242F" w:rsidRPr="0069207E" w14:paraId="2F81202C" w14:textId="77777777" w:rsidTr="0069207E">
        <w:trPr>
          <w:trHeight w:val="327"/>
        </w:trPr>
        <w:tc>
          <w:tcPr>
            <w:tcW w:w="7655" w:type="dxa"/>
          </w:tcPr>
          <w:p w14:paraId="71C8FD74" w14:textId="0C69F110" w:rsidR="0036242F" w:rsidRPr="0069207E" w:rsidRDefault="002332AB" w:rsidP="0036242F">
            <w:pPr>
              <w:tabs>
                <w:tab w:val="left" w:pos="7875"/>
                <w:tab w:val="left" w:pos="8130"/>
                <w:tab w:val="left" w:pos="9045"/>
                <w:tab w:val="left" w:pos="10605"/>
              </w:tabs>
              <w:rPr>
                <w:rFonts w:cs="Times New Roman"/>
                <w:b/>
                <w:sz w:val="20"/>
                <w:szCs w:val="20"/>
              </w:rPr>
            </w:pPr>
            <w:r>
              <w:rPr>
                <w:b/>
                <w:sz w:val="20"/>
                <w:szCs w:val="20"/>
              </w:rPr>
              <w:t>Marqueur de progrès</w:t>
            </w:r>
            <w:r w:rsidR="0036242F">
              <w:rPr>
                <w:b/>
                <w:sz w:val="20"/>
                <w:szCs w:val="20"/>
              </w:rPr>
              <w:t xml:space="preserve"> 1.2 : </w:t>
            </w:r>
            <w:r w:rsidR="00AF489B" w:rsidRPr="00AF489B">
              <w:rPr>
                <w:b/>
                <w:sz w:val="20"/>
                <w:szCs w:val="20"/>
              </w:rPr>
              <w:t>coordonner en interne et élargir l’adhésion/faire participer d’autres acteurs pour de plus fortes répercussions</w:t>
            </w:r>
            <w:r w:rsidR="0036242F">
              <w:rPr>
                <w:b/>
                <w:sz w:val="20"/>
                <w:szCs w:val="20"/>
              </w:rPr>
              <w:t xml:space="preserve"> </w:t>
            </w:r>
            <w:r w:rsidR="0036242F">
              <w:rPr>
                <w:i/>
                <w:sz w:val="20"/>
                <w:szCs w:val="20"/>
              </w:rPr>
              <w:t>(Par exemple, accroissement du nombre de groupes locaux ou partenariats ; existence et efficacité des mécanismes de coordination infranationaux englobant les communautés et liaison entre ces mécanismes infranationaux et la coordination nationale)</w:t>
            </w:r>
          </w:p>
        </w:tc>
        <w:tc>
          <w:tcPr>
            <w:tcW w:w="3827" w:type="dxa"/>
            <w:gridSpan w:val="2"/>
          </w:tcPr>
          <w:p w14:paraId="46B04A85" w14:textId="77777777" w:rsidR="0036242F" w:rsidRPr="0069207E" w:rsidRDefault="0036242F" w:rsidP="0036242F">
            <w:pPr>
              <w:tabs>
                <w:tab w:val="left" w:pos="7875"/>
                <w:tab w:val="left" w:pos="8130"/>
                <w:tab w:val="left" w:pos="9045"/>
                <w:tab w:val="left" w:pos="10605"/>
              </w:tabs>
              <w:rPr>
                <w:rFonts w:cs="Times New Roman"/>
                <w:b/>
                <w:sz w:val="20"/>
                <w:szCs w:val="20"/>
              </w:rPr>
            </w:pPr>
          </w:p>
        </w:tc>
        <w:tc>
          <w:tcPr>
            <w:tcW w:w="3544" w:type="dxa"/>
          </w:tcPr>
          <w:p w14:paraId="7427A20F" w14:textId="77777777" w:rsidR="0036242F" w:rsidRPr="0069207E" w:rsidRDefault="0036242F" w:rsidP="0036242F">
            <w:pPr>
              <w:tabs>
                <w:tab w:val="left" w:pos="7875"/>
                <w:tab w:val="left" w:pos="8130"/>
                <w:tab w:val="left" w:pos="9045"/>
                <w:tab w:val="left" w:pos="10605"/>
              </w:tabs>
              <w:rPr>
                <w:rFonts w:cs="Times New Roman"/>
                <w:b/>
                <w:sz w:val="20"/>
                <w:szCs w:val="20"/>
              </w:rPr>
            </w:pPr>
          </w:p>
        </w:tc>
      </w:tr>
      <w:tr w:rsidR="0036242F" w:rsidRPr="0069207E" w14:paraId="103EF5BA" w14:textId="77777777" w:rsidTr="0069207E">
        <w:trPr>
          <w:trHeight w:val="327"/>
        </w:trPr>
        <w:tc>
          <w:tcPr>
            <w:tcW w:w="7655" w:type="dxa"/>
          </w:tcPr>
          <w:p w14:paraId="21BBD413" w14:textId="187CD736" w:rsidR="0036242F" w:rsidRPr="0069207E" w:rsidRDefault="002332AB" w:rsidP="0036242F">
            <w:pPr>
              <w:tabs>
                <w:tab w:val="left" w:pos="7875"/>
                <w:tab w:val="left" w:pos="8130"/>
                <w:tab w:val="left" w:pos="9045"/>
                <w:tab w:val="left" w:pos="10605"/>
              </w:tabs>
              <w:rPr>
                <w:rFonts w:cs="Times New Roman"/>
                <w:b/>
                <w:sz w:val="20"/>
                <w:szCs w:val="20"/>
              </w:rPr>
            </w:pPr>
            <w:r>
              <w:rPr>
                <w:b/>
                <w:sz w:val="20"/>
                <w:szCs w:val="20"/>
              </w:rPr>
              <w:t>Marqueur de progrès</w:t>
            </w:r>
            <w:r w:rsidR="0036242F">
              <w:rPr>
                <w:b/>
                <w:sz w:val="20"/>
                <w:szCs w:val="20"/>
              </w:rPr>
              <w:t xml:space="preserve"> 1.3 : </w:t>
            </w:r>
            <w:r w:rsidR="00AF489B" w:rsidRPr="00AF489B">
              <w:rPr>
                <w:b/>
                <w:sz w:val="20"/>
                <w:szCs w:val="20"/>
              </w:rPr>
              <w:t>contribuer/s’engager au sein de la plateforme multi-acteurs</w:t>
            </w:r>
            <w:r w:rsidR="00C53C04">
              <w:rPr>
                <w:b/>
                <w:sz w:val="20"/>
                <w:szCs w:val="20"/>
              </w:rPr>
              <w:t xml:space="preserve"> </w:t>
            </w:r>
            <w:r w:rsidR="0036242F">
              <w:rPr>
                <w:sz w:val="20"/>
                <w:szCs w:val="20"/>
              </w:rPr>
              <w:t>(</w:t>
            </w:r>
            <w:r w:rsidR="0036242F">
              <w:rPr>
                <w:i/>
                <w:sz w:val="20"/>
                <w:szCs w:val="20"/>
              </w:rPr>
              <w:t>Par exemple, capacité de l’alliance de la société civile à contribuer et influencer les priorités/plans de la plateforme</w:t>
            </w:r>
            <w:r w:rsidR="0036242F">
              <w:rPr>
                <w:sz w:val="20"/>
                <w:szCs w:val="20"/>
              </w:rPr>
              <w:t>)</w:t>
            </w:r>
          </w:p>
        </w:tc>
        <w:tc>
          <w:tcPr>
            <w:tcW w:w="3827" w:type="dxa"/>
            <w:gridSpan w:val="2"/>
          </w:tcPr>
          <w:p w14:paraId="3DC39613" w14:textId="77777777" w:rsidR="0036242F" w:rsidRPr="0069207E" w:rsidRDefault="0036242F" w:rsidP="0036242F">
            <w:pPr>
              <w:tabs>
                <w:tab w:val="left" w:pos="7875"/>
                <w:tab w:val="left" w:pos="8130"/>
                <w:tab w:val="left" w:pos="9045"/>
                <w:tab w:val="left" w:pos="10605"/>
              </w:tabs>
              <w:rPr>
                <w:rFonts w:cs="Times New Roman"/>
                <w:b/>
                <w:sz w:val="20"/>
                <w:szCs w:val="20"/>
              </w:rPr>
            </w:pPr>
          </w:p>
        </w:tc>
        <w:tc>
          <w:tcPr>
            <w:tcW w:w="3544" w:type="dxa"/>
          </w:tcPr>
          <w:p w14:paraId="13612116" w14:textId="77777777" w:rsidR="0036242F" w:rsidRPr="0069207E" w:rsidRDefault="0036242F" w:rsidP="0036242F">
            <w:pPr>
              <w:tabs>
                <w:tab w:val="left" w:pos="7875"/>
                <w:tab w:val="left" w:pos="8130"/>
                <w:tab w:val="left" w:pos="9045"/>
                <w:tab w:val="left" w:pos="10605"/>
              </w:tabs>
              <w:rPr>
                <w:rFonts w:cs="Times New Roman"/>
                <w:b/>
                <w:sz w:val="20"/>
                <w:szCs w:val="20"/>
              </w:rPr>
            </w:pPr>
          </w:p>
        </w:tc>
      </w:tr>
      <w:tr w:rsidR="0036242F" w:rsidRPr="0069207E" w14:paraId="00A53B69" w14:textId="77777777" w:rsidTr="0069207E">
        <w:trPr>
          <w:trHeight w:val="327"/>
        </w:trPr>
        <w:tc>
          <w:tcPr>
            <w:tcW w:w="7655" w:type="dxa"/>
          </w:tcPr>
          <w:p w14:paraId="6648C6DD" w14:textId="5965708C" w:rsidR="0036242F" w:rsidRPr="0069207E" w:rsidRDefault="002332AB" w:rsidP="0036242F">
            <w:pPr>
              <w:tabs>
                <w:tab w:val="left" w:pos="7875"/>
                <w:tab w:val="left" w:pos="8130"/>
                <w:tab w:val="left" w:pos="9045"/>
                <w:tab w:val="left" w:pos="10605"/>
              </w:tabs>
              <w:rPr>
                <w:rFonts w:cs="Times New Roman"/>
                <w:b/>
                <w:sz w:val="20"/>
                <w:szCs w:val="20"/>
              </w:rPr>
            </w:pPr>
            <w:r>
              <w:rPr>
                <w:b/>
                <w:sz w:val="20"/>
                <w:szCs w:val="20"/>
              </w:rPr>
              <w:t>Marqueur de progrès</w:t>
            </w:r>
            <w:r w:rsidR="0036242F">
              <w:rPr>
                <w:b/>
                <w:sz w:val="20"/>
                <w:szCs w:val="20"/>
              </w:rPr>
              <w:t xml:space="preserve"> 1.4 : </w:t>
            </w:r>
            <w:r w:rsidR="00AF489B" w:rsidRPr="00AF489B">
              <w:rPr>
                <w:b/>
                <w:sz w:val="20"/>
                <w:szCs w:val="20"/>
              </w:rPr>
              <w:t>suivre, rédiger des rapports et mener une réflexion critique sur ses propres contributions et réalisations</w:t>
            </w:r>
            <w:r w:rsidR="0036242F">
              <w:rPr>
                <w:b/>
                <w:sz w:val="20"/>
                <w:szCs w:val="20"/>
              </w:rPr>
              <w:t xml:space="preserve"> </w:t>
            </w:r>
            <w:r w:rsidR="0036242F">
              <w:rPr>
                <w:sz w:val="20"/>
                <w:szCs w:val="20"/>
              </w:rPr>
              <w:t>(</w:t>
            </w:r>
            <w:r w:rsidR="0036242F">
              <w:rPr>
                <w:i/>
                <w:sz w:val="20"/>
                <w:szCs w:val="20"/>
              </w:rPr>
              <w:t xml:space="preserve">Par exemple, compte-rendu des avancées de l’alliance de la société civile à la plateforme </w:t>
            </w:r>
            <w:r w:rsidR="00010BAC">
              <w:rPr>
                <w:i/>
                <w:sz w:val="20"/>
                <w:szCs w:val="20"/>
              </w:rPr>
              <w:t>multi-acteurs</w:t>
            </w:r>
            <w:r w:rsidR="0036242F">
              <w:rPr>
                <w:i/>
                <w:sz w:val="20"/>
                <w:szCs w:val="20"/>
              </w:rPr>
              <w:t xml:space="preserve">, diffusion interne et externe de ces avancées par la plateforme </w:t>
            </w:r>
            <w:r w:rsidR="00D32A29">
              <w:rPr>
                <w:i/>
                <w:sz w:val="20"/>
                <w:szCs w:val="20"/>
              </w:rPr>
              <w:t>multi-acteurs</w:t>
            </w:r>
            <w:r w:rsidR="0036242F">
              <w:rPr>
                <w:i/>
                <w:sz w:val="20"/>
                <w:szCs w:val="20"/>
              </w:rPr>
              <w:t>, débats sur l’implémentation des plans de travail de la plateforme)</w:t>
            </w:r>
          </w:p>
        </w:tc>
        <w:tc>
          <w:tcPr>
            <w:tcW w:w="3827" w:type="dxa"/>
            <w:gridSpan w:val="2"/>
          </w:tcPr>
          <w:p w14:paraId="1101E946" w14:textId="77777777" w:rsidR="0036242F" w:rsidRPr="0069207E" w:rsidRDefault="0036242F" w:rsidP="0036242F">
            <w:pPr>
              <w:tabs>
                <w:tab w:val="left" w:pos="7875"/>
                <w:tab w:val="left" w:pos="8130"/>
                <w:tab w:val="left" w:pos="9045"/>
                <w:tab w:val="left" w:pos="10605"/>
              </w:tabs>
              <w:rPr>
                <w:rFonts w:cs="Times New Roman"/>
                <w:b/>
                <w:sz w:val="20"/>
                <w:szCs w:val="20"/>
              </w:rPr>
            </w:pPr>
          </w:p>
        </w:tc>
        <w:tc>
          <w:tcPr>
            <w:tcW w:w="3544" w:type="dxa"/>
          </w:tcPr>
          <w:p w14:paraId="115EE5DE" w14:textId="77777777" w:rsidR="0036242F" w:rsidRPr="0069207E" w:rsidRDefault="0036242F" w:rsidP="0036242F">
            <w:pPr>
              <w:tabs>
                <w:tab w:val="left" w:pos="7875"/>
                <w:tab w:val="left" w:pos="8130"/>
                <w:tab w:val="left" w:pos="9045"/>
                <w:tab w:val="left" w:pos="10605"/>
              </w:tabs>
              <w:rPr>
                <w:rFonts w:cs="Times New Roman"/>
                <w:b/>
                <w:sz w:val="20"/>
                <w:szCs w:val="20"/>
              </w:rPr>
            </w:pPr>
          </w:p>
        </w:tc>
      </w:tr>
      <w:tr w:rsidR="0036242F" w:rsidRPr="0069207E" w14:paraId="6DDDB512" w14:textId="77777777" w:rsidTr="0069207E">
        <w:trPr>
          <w:trHeight w:val="327"/>
        </w:trPr>
        <w:tc>
          <w:tcPr>
            <w:tcW w:w="7655" w:type="dxa"/>
          </w:tcPr>
          <w:p w14:paraId="51F24A74" w14:textId="7BEDB4E6" w:rsidR="0036242F" w:rsidRPr="0069207E" w:rsidRDefault="002332AB" w:rsidP="0036242F">
            <w:pPr>
              <w:tabs>
                <w:tab w:val="left" w:pos="7875"/>
                <w:tab w:val="left" w:pos="8130"/>
                <w:tab w:val="left" w:pos="9045"/>
                <w:tab w:val="left" w:pos="10605"/>
              </w:tabs>
              <w:rPr>
                <w:rFonts w:cs="Times New Roman"/>
                <w:b/>
                <w:sz w:val="20"/>
                <w:szCs w:val="20"/>
              </w:rPr>
            </w:pPr>
            <w:r>
              <w:rPr>
                <w:b/>
                <w:sz w:val="20"/>
                <w:szCs w:val="20"/>
              </w:rPr>
              <w:t>Marqueur de progrès</w:t>
            </w:r>
            <w:r w:rsidR="0036242F">
              <w:rPr>
                <w:b/>
                <w:sz w:val="20"/>
                <w:szCs w:val="20"/>
              </w:rPr>
              <w:t xml:space="preserve"> 1.5 : </w:t>
            </w:r>
            <w:r w:rsidR="00AF489B">
              <w:rPr>
                <w:b/>
                <w:sz w:val="20"/>
                <w:szCs w:val="20"/>
              </w:rPr>
              <w:t>maintenir</w:t>
            </w:r>
            <w:r w:rsidR="0036242F">
              <w:rPr>
                <w:b/>
                <w:sz w:val="20"/>
                <w:szCs w:val="20"/>
              </w:rPr>
              <w:t xml:space="preserve"> l’impact politique de la plateforme </w:t>
            </w:r>
            <w:r w:rsidR="00D32A29">
              <w:rPr>
                <w:b/>
                <w:sz w:val="20"/>
                <w:szCs w:val="20"/>
              </w:rPr>
              <w:t>multi-acteurs</w:t>
            </w:r>
            <w:r w:rsidR="0036242F">
              <w:rPr>
                <w:b/>
                <w:sz w:val="20"/>
                <w:szCs w:val="20"/>
              </w:rPr>
              <w:t xml:space="preserve"> </w:t>
            </w:r>
            <w:r w:rsidR="0036242F">
              <w:rPr>
                <w:i/>
                <w:sz w:val="20"/>
                <w:szCs w:val="20"/>
              </w:rPr>
              <w:t xml:space="preserve">(Par exemple, intégration de la participation de l’alliance ou de l’organisation de la société civile à son mandat ou ses termes de référence, contribution à la coordination de la plateforme </w:t>
            </w:r>
            <w:r w:rsidR="00D32A29">
              <w:rPr>
                <w:i/>
                <w:sz w:val="20"/>
                <w:szCs w:val="20"/>
              </w:rPr>
              <w:t>multi-acteurs</w:t>
            </w:r>
            <w:r w:rsidR="0036242F">
              <w:rPr>
                <w:i/>
                <w:sz w:val="20"/>
                <w:szCs w:val="20"/>
              </w:rPr>
              <w:t xml:space="preserve"> et à l’implémentation du plan de travail</w:t>
            </w:r>
            <w:r w:rsidR="0036242F">
              <w:rPr>
                <w:sz w:val="20"/>
                <w:szCs w:val="20"/>
              </w:rPr>
              <w:t>)</w:t>
            </w:r>
          </w:p>
        </w:tc>
        <w:tc>
          <w:tcPr>
            <w:tcW w:w="3827" w:type="dxa"/>
            <w:gridSpan w:val="2"/>
          </w:tcPr>
          <w:p w14:paraId="571F1E94" w14:textId="77777777" w:rsidR="0036242F" w:rsidRPr="0069207E" w:rsidRDefault="0036242F" w:rsidP="0036242F">
            <w:pPr>
              <w:tabs>
                <w:tab w:val="left" w:pos="7875"/>
                <w:tab w:val="left" w:pos="8130"/>
                <w:tab w:val="left" w:pos="9045"/>
                <w:tab w:val="left" w:pos="10605"/>
              </w:tabs>
              <w:rPr>
                <w:rFonts w:cs="Times New Roman"/>
                <w:b/>
                <w:sz w:val="20"/>
                <w:szCs w:val="20"/>
              </w:rPr>
            </w:pPr>
          </w:p>
        </w:tc>
        <w:tc>
          <w:tcPr>
            <w:tcW w:w="3544" w:type="dxa"/>
          </w:tcPr>
          <w:p w14:paraId="5FE4F6D2" w14:textId="77777777" w:rsidR="0036242F" w:rsidRPr="0069207E" w:rsidRDefault="0036242F" w:rsidP="0036242F">
            <w:pPr>
              <w:tabs>
                <w:tab w:val="left" w:pos="7875"/>
                <w:tab w:val="left" w:pos="8130"/>
                <w:tab w:val="left" w:pos="9045"/>
                <w:tab w:val="left" w:pos="10605"/>
              </w:tabs>
              <w:rPr>
                <w:rFonts w:cs="Times New Roman"/>
                <w:b/>
                <w:sz w:val="20"/>
                <w:szCs w:val="20"/>
              </w:rPr>
            </w:pPr>
          </w:p>
        </w:tc>
      </w:tr>
      <w:tr w:rsidR="0036242F" w:rsidRPr="0069207E" w14:paraId="2645A887" w14:textId="1B7405C9" w:rsidTr="00C45335">
        <w:tc>
          <w:tcPr>
            <w:tcW w:w="15026" w:type="dxa"/>
            <w:gridSpan w:val="4"/>
            <w:shd w:val="clear" w:color="auto" w:fill="E7E6E6" w:themeFill="background2"/>
          </w:tcPr>
          <w:p w14:paraId="4D0EB46E" w14:textId="7BAA8FCB" w:rsidR="0036242F" w:rsidRPr="0069207E" w:rsidRDefault="0036242F" w:rsidP="0036242F">
            <w:pPr>
              <w:jc w:val="center"/>
              <w:rPr>
                <w:rFonts w:cstheme="minorHAnsi"/>
                <w:b/>
                <w:i/>
                <w:sz w:val="20"/>
                <w:szCs w:val="20"/>
              </w:rPr>
            </w:pPr>
            <w:r>
              <w:rPr>
                <w:b/>
                <w:i/>
                <w:sz w:val="20"/>
                <w:szCs w:val="20"/>
              </w:rPr>
              <w:t xml:space="preserve">Processus 2 : </w:t>
            </w:r>
            <w:r>
              <w:rPr>
                <w:b/>
                <w:i/>
                <w:sz w:val="20"/>
                <w:szCs w:val="20"/>
              </w:rPr>
              <w:tab/>
            </w:r>
            <w:r w:rsidR="00C53C04">
              <w:rPr>
                <w:b/>
                <w:i/>
                <w:sz w:val="20"/>
                <w:szCs w:val="20"/>
              </w:rPr>
              <w:t>garantir</w:t>
            </w:r>
            <w:r>
              <w:rPr>
                <w:b/>
                <w:i/>
                <w:sz w:val="20"/>
                <w:szCs w:val="20"/>
              </w:rPr>
              <w:t xml:space="preserve"> un cadre politique et juridique cohérent</w:t>
            </w:r>
          </w:p>
        </w:tc>
      </w:tr>
      <w:tr w:rsidR="0069207E" w:rsidRPr="0069207E" w14:paraId="2D68C3DE" w14:textId="482CB395" w:rsidTr="00837E97">
        <w:tc>
          <w:tcPr>
            <w:tcW w:w="7655" w:type="dxa"/>
          </w:tcPr>
          <w:p w14:paraId="595F05A7" w14:textId="27707D3A" w:rsidR="0069207E" w:rsidRPr="0069207E" w:rsidRDefault="002332AB" w:rsidP="0036242F">
            <w:pPr>
              <w:rPr>
                <w:rFonts w:cs="Times New Roman"/>
                <w:b/>
                <w:sz w:val="20"/>
                <w:szCs w:val="20"/>
              </w:rPr>
            </w:pPr>
            <w:r>
              <w:rPr>
                <w:b/>
                <w:sz w:val="20"/>
                <w:szCs w:val="20"/>
              </w:rPr>
              <w:t>Marqueur de progrès</w:t>
            </w:r>
            <w:r w:rsidR="0069207E">
              <w:rPr>
                <w:b/>
                <w:sz w:val="20"/>
                <w:szCs w:val="20"/>
              </w:rPr>
              <w:t xml:space="preserve"> 2.1 : </w:t>
            </w:r>
            <w:r w:rsidR="00AF489B" w:rsidRPr="00AF489B">
              <w:rPr>
                <w:b/>
                <w:sz w:val="20"/>
                <w:szCs w:val="20"/>
              </w:rPr>
              <w:t xml:space="preserve">analyser en permanence les politiques et législations en vigueur dans le domaine de </w:t>
            </w:r>
            <w:r w:rsidR="0069207E">
              <w:rPr>
                <w:b/>
                <w:sz w:val="20"/>
                <w:szCs w:val="20"/>
              </w:rPr>
              <w:t>la nutrition</w:t>
            </w:r>
            <w:r w:rsidR="0069207E">
              <w:rPr>
                <w:sz w:val="20"/>
                <w:szCs w:val="20"/>
              </w:rPr>
              <w:t xml:space="preserve"> (</w:t>
            </w:r>
            <w:r w:rsidR="0069207E">
              <w:rPr>
                <w:i/>
                <w:sz w:val="20"/>
                <w:szCs w:val="20"/>
              </w:rPr>
              <w:t>Par exemple, examen de lois/politiques par la société civile, contribution au développement de politiques, rédaction de synthèses à l’attention des décideurs, audiences publiques</w:t>
            </w:r>
            <w:r w:rsidR="0069207E">
              <w:rPr>
                <w:sz w:val="20"/>
                <w:szCs w:val="20"/>
              </w:rPr>
              <w:t>)</w:t>
            </w:r>
          </w:p>
        </w:tc>
        <w:tc>
          <w:tcPr>
            <w:tcW w:w="3685" w:type="dxa"/>
          </w:tcPr>
          <w:p w14:paraId="65090F3E" w14:textId="77777777" w:rsidR="0069207E" w:rsidRPr="0069207E" w:rsidRDefault="0069207E" w:rsidP="0036242F">
            <w:pPr>
              <w:rPr>
                <w:rFonts w:cs="Times New Roman"/>
                <w:b/>
                <w:sz w:val="20"/>
                <w:szCs w:val="20"/>
              </w:rPr>
            </w:pPr>
          </w:p>
        </w:tc>
        <w:tc>
          <w:tcPr>
            <w:tcW w:w="3686" w:type="dxa"/>
            <w:gridSpan w:val="2"/>
          </w:tcPr>
          <w:p w14:paraId="75F229E0" w14:textId="01564105" w:rsidR="0069207E" w:rsidRPr="0069207E" w:rsidRDefault="0069207E" w:rsidP="0036242F">
            <w:pPr>
              <w:rPr>
                <w:rFonts w:cs="Times New Roman"/>
                <w:b/>
                <w:sz w:val="20"/>
                <w:szCs w:val="20"/>
              </w:rPr>
            </w:pPr>
          </w:p>
        </w:tc>
      </w:tr>
      <w:tr w:rsidR="0069207E" w:rsidRPr="0069207E" w14:paraId="22832EE7" w14:textId="77777777" w:rsidTr="00837E97">
        <w:tc>
          <w:tcPr>
            <w:tcW w:w="7655" w:type="dxa"/>
          </w:tcPr>
          <w:p w14:paraId="2EE51A47" w14:textId="631A2B84" w:rsidR="0069207E" w:rsidRPr="0069207E" w:rsidRDefault="002332AB" w:rsidP="0069207E">
            <w:pPr>
              <w:rPr>
                <w:rFonts w:cs="Times New Roman"/>
                <w:b/>
                <w:sz w:val="20"/>
                <w:szCs w:val="20"/>
              </w:rPr>
            </w:pPr>
            <w:r>
              <w:rPr>
                <w:b/>
                <w:sz w:val="20"/>
                <w:szCs w:val="20"/>
              </w:rPr>
              <w:lastRenderedPageBreak/>
              <w:t>Marqueur de progrès</w:t>
            </w:r>
            <w:r w:rsidR="0069207E">
              <w:rPr>
                <w:b/>
                <w:sz w:val="20"/>
                <w:szCs w:val="20"/>
              </w:rPr>
              <w:t xml:space="preserve"> 2.2 : </w:t>
            </w:r>
            <w:r w:rsidR="00AF489B" w:rsidRPr="00AF489B">
              <w:rPr>
                <w:b/>
                <w:bCs/>
                <w:sz w:val="20"/>
                <w:szCs w:val="20"/>
              </w:rPr>
              <w:t>s’engager en permanence dans le plaidoyer pour influencer le développement, la mise à jour et la diffusion de cadres politiques et juridiques pertinents</w:t>
            </w:r>
            <w:r w:rsidR="0069207E">
              <w:rPr>
                <w:b/>
                <w:bCs/>
                <w:sz w:val="20"/>
                <w:szCs w:val="20"/>
              </w:rPr>
              <w:t xml:space="preserve"> </w:t>
            </w:r>
            <w:r w:rsidR="0069207E">
              <w:rPr>
                <w:bCs/>
                <w:sz w:val="20"/>
                <w:szCs w:val="20"/>
              </w:rPr>
              <w:t>(</w:t>
            </w:r>
            <w:r w:rsidR="0069207E">
              <w:rPr>
                <w:bCs/>
                <w:i/>
                <w:sz w:val="20"/>
                <w:szCs w:val="20"/>
              </w:rPr>
              <w:t xml:space="preserve">Par exemple, contribution de la société civile à l’engagement parlementaire, à l’intégration de la dimension de genre des ambassadeurs de la nutrition </w:t>
            </w:r>
            <w:r>
              <w:rPr>
                <w:bCs/>
                <w:i/>
                <w:sz w:val="20"/>
                <w:szCs w:val="20"/>
              </w:rPr>
              <w:t>[</w:t>
            </w:r>
            <w:r w:rsidR="0069207E">
              <w:rPr>
                <w:bCs/>
                <w:i/>
                <w:sz w:val="20"/>
                <w:szCs w:val="20"/>
              </w:rPr>
              <w:t>politique, médias</w:t>
            </w:r>
            <w:r>
              <w:rPr>
                <w:bCs/>
                <w:i/>
                <w:sz w:val="20"/>
                <w:szCs w:val="20"/>
              </w:rPr>
              <w:t>]</w:t>
            </w:r>
            <w:r w:rsidR="0069207E">
              <w:rPr>
                <w:bCs/>
                <w:i/>
                <w:sz w:val="20"/>
                <w:szCs w:val="20"/>
              </w:rPr>
              <w:t>, au développement de synthèses, publications et études, à l’engagement médiatique, à la diffusion et à la sensibilisation aux études et politiques</w:t>
            </w:r>
            <w:r w:rsidR="0069207E">
              <w:rPr>
                <w:bCs/>
                <w:sz w:val="20"/>
                <w:szCs w:val="20"/>
              </w:rPr>
              <w:t>)</w:t>
            </w:r>
          </w:p>
        </w:tc>
        <w:tc>
          <w:tcPr>
            <w:tcW w:w="3685" w:type="dxa"/>
          </w:tcPr>
          <w:p w14:paraId="262DD5B5" w14:textId="77777777" w:rsidR="0069207E" w:rsidRPr="0069207E" w:rsidRDefault="0069207E" w:rsidP="0069207E">
            <w:pPr>
              <w:rPr>
                <w:rFonts w:cs="Times New Roman"/>
                <w:b/>
                <w:sz w:val="20"/>
                <w:szCs w:val="20"/>
              </w:rPr>
            </w:pPr>
          </w:p>
        </w:tc>
        <w:tc>
          <w:tcPr>
            <w:tcW w:w="3686" w:type="dxa"/>
            <w:gridSpan w:val="2"/>
          </w:tcPr>
          <w:p w14:paraId="476C5845" w14:textId="77777777" w:rsidR="0069207E" w:rsidRPr="0069207E" w:rsidRDefault="0069207E" w:rsidP="0069207E">
            <w:pPr>
              <w:rPr>
                <w:rFonts w:cs="Times New Roman"/>
                <w:b/>
                <w:sz w:val="20"/>
                <w:szCs w:val="20"/>
              </w:rPr>
            </w:pPr>
          </w:p>
        </w:tc>
      </w:tr>
      <w:tr w:rsidR="0069207E" w:rsidRPr="0069207E" w14:paraId="540B404C" w14:textId="77777777" w:rsidTr="00837E97">
        <w:tc>
          <w:tcPr>
            <w:tcW w:w="7655" w:type="dxa"/>
          </w:tcPr>
          <w:p w14:paraId="6AC839F8" w14:textId="4C750212" w:rsidR="0069207E" w:rsidRPr="0069207E" w:rsidRDefault="002332AB" w:rsidP="0069207E">
            <w:pPr>
              <w:rPr>
                <w:rFonts w:cs="Times New Roman"/>
                <w:b/>
                <w:sz w:val="20"/>
                <w:szCs w:val="20"/>
              </w:rPr>
            </w:pPr>
            <w:r>
              <w:rPr>
                <w:b/>
                <w:sz w:val="20"/>
                <w:szCs w:val="20"/>
              </w:rPr>
              <w:t>Marqueur de progrès</w:t>
            </w:r>
            <w:r w:rsidR="0069207E">
              <w:rPr>
                <w:b/>
                <w:sz w:val="20"/>
                <w:szCs w:val="20"/>
              </w:rPr>
              <w:t xml:space="preserve"> 2.3 : </w:t>
            </w:r>
            <w:r w:rsidR="00AF489B" w:rsidRPr="00AF489B">
              <w:rPr>
                <w:b/>
                <w:sz w:val="20"/>
                <w:szCs w:val="20"/>
              </w:rPr>
              <w:t>élaborer ou actualiser des cadres politiques et juridiques cohérents par le biais d’efforts coordonnés et harmonisés des parties prenantes nationales</w:t>
            </w:r>
            <w:r w:rsidR="0069207E">
              <w:rPr>
                <w:b/>
                <w:sz w:val="20"/>
                <w:szCs w:val="20"/>
              </w:rPr>
              <w:t xml:space="preserve"> </w:t>
            </w:r>
            <w:r w:rsidR="0069207E">
              <w:rPr>
                <w:sz w:val="20"/>
                <w:szCs w:val="20"/>
              </w:rPr>
              <w:t>(</w:t>
            </w:r>
            <w:r w:rsidR="0069207E">
              <w:rPr>
                <w:i/>
                <w:sz w:val="20"/>
                <w:szCs w:val="20"/>
              </w:rPr>
              <w:t>Par exemple, participation à</w:t>
            </w:r>
            <w:r w:rsidR="0069207E">
              <w:rPr>
                <w:sz w:val="20"/>
                <w:szCs w:val="20"/>
              </w:rPr>
              <w:t xml:space="preserve"> </w:t>
            </w:r>
            <w:r w:rsidR="0069207E" w:rsidRPr="004D734D">
              <w:rPr>
                <w:i/>
                <w:sz w:val="20"/>
                <w:szCs w:val="20"/>
              </w:rPr>
              <w:t xml:space="preserve">l’identification des lacunes, apports techniques pour la révision/le développement de cadres politiques et juridiques nationaux </w:t>
            </w:r>
            <w:r w:rsidRPr="004D734D">
              <w:rPr>
                <w:i/>
                <w:sz w:val="20"/>
                <w:szCs w:val="20"/>
              </w:rPr>
              <w:t>[</w:t>
            </w:r>
            <w:r w:rsidR="0069207E" w:rsidRPr="004D734D">
              <w:rPr>
                <w:i/>
                <w:sz w:val="20"/>
                <w:szCs w:val="20"/>
              </w:rPr>
              <w:t>y compris le Code international de commercialisation des substituts du lait maternel</w:t>
            </w:r>
            <w:r w:rsidRPr="004D734D">
              <w:rPr>
                <w:i/>
                <w:sz w:val="20"/>
                <w:szCs w:val="20"/>
              </w:rPr>
              <w:t>]</w:t>
            </w:r>
            <w:r w:rsidR="0069207E" w:rsidRPr="004D734D">
              <w:rPr>
                <w:i/>
                <w:sz w:val="20"/>
                <w:szCs w:val="20"/>
              </w:rPr>
              <w:t>)</w:t>
            </w:r>
          </w:p>
        </w:tc>
        <w:tc>
          <w:tcPr>
            <w:tcW w:w="3685" w:type="dxa"/>
          </w:tcPr>
          <w:p w14:paraId="1E64C200" w14:textId="77777777" w:rsidR="0069207E" w:rsidRPr="0069207E" w:rsidRDefault="0069207E" w:rsidP="0069207E">
            <w:pPr>
              <w:rPr>
                <w:rFonts w:cs="Times New Roman"/>
                <w:b/>
                <w:sz w:val="20"/>
                <w:szCs w:val="20"/>
              </w:rPr>
            </w:pPr>
          </w:p>
        </w:tc>
        <w:tc>
          <w:tcPr>
            <w:tcW w:w="3686" w:type="dxa"/>
            <w:gridSpan w:val="2"/>
          </w:tcPr>
          <w:p w14:paraId="1A734ADA" w14:textId="77777777" w:rsidR="0069207E" w:rsidRPr="0069207E" w:rsidRDefault="0069207E" w:rsidP="0069207E">
            <w:pPr>
              <w:rPr>
                <w:rFonts w:cs="Times New Roman"/>
                <w:b/>
                <w:sz w:val="20"/>
                <w:szCs w:val="20"/>
              </w:rPr>
            </w:pPr>
          </w:p>
        </w:tc>
      </w:tr>
      <w:tr w:rsidR="0069207E" w:rsidRPr="0069207E" w14:paraId="260AD8BC" w14:textId="77777777" w:rsidTr="00837E97">
        <w:tc>
          <w:tcPr>
            <w:tcW w:w="7655" w:type="dxa"/>
          </w:tcPr>
          <w:p w14:paraId="106FFE6A" w14:textId="29B62852" w:rsidR="0069207E" w:rsidRPr="0069207E" w:rsidRDefault="002332AB" w:rsidP="0069207E">
            <w:pPr>
              <w:rPr>
                <w:rFonts w:cs="Times New Roman"/>
                <w:b/>
                <w:sz w:val="20"/>
                <w:szCs w:val="20"/>
              </w:rPr>
            </w:pPr>
            <w:r>
              <w:rPr>
                <w:b/>
                <w:sz w:val="20"/>
                <w:szCs w:val="20"/>
              </w:rPr>
              <w:t>Marqueur de progrès</w:t>
            </w:r>
            <w:r w:rsidR="0069207E">
              <w:rPr>
                <w:b/>
                <w:sz w:val="20"/>
                <w:szCs w:val="20"/>
              </w:rPr>
              <w:t xml:space="preserve"> 2.4 : </w:t>
            </w:r>
            <w:r w:rsidR="00AF489B" w:rsidRPr="00AF489B">
              <w:rPr>
                <w:b/>
                <w:sz w:val="20"/>
                <w:szCs w:val="20"/>
              </w:rPr>
              <w:t>rendre opérationnels/faire respecter les</w:t>
            </w:r>
            <w:r w:rsidR="0069207E">
              <w:rPr>
                <w:b/>
                <w:sz w:val="20"/>
                <w:szCs w:val="20"/>
              </w:rPr>
              <w:t xml:space="preserve"> cadres juridiques </w:t>
            </w:r>
            <w:r w:rsidR="0069207E" w:rsidRPr="004D734D">
              <w:rPr>
                <w:i/>
                <w:sz w:val="20"/>
                <w:szCs w:val="20"/>
              </w:rPr>
              <w:t>(implication de la société civile dans l’opérationnalisation et la mise en application des lois sur les substituts du lait maternel, les congés parentaux et de maternité, l’enrichissement des aliments, etc.)</w:t>
            </w:r>
          </w:p>
        </w:tc>
        <w:tc>
          <w:tcPr>
            <w:tcW w:w="3685" w:type="dxa"/>
          </w:tcPr>
          <w:p w14:paraId="337FD730" w14:textId="77777777" w:rsidR="0069207E" w:rsidRPr="0069207E" w:rsidRDefault="0069207E" w:rsidP="0069207E">
            <w:pPr>
              <w:rPr>
                <w:rFonts w:cs="Times New Roman"/>
                <w:b/>
                <w:sz w:val="20"/>
                <w:szCs w:val="20"/>
              </w:rPr>
            </w:pPr>
          </w:p>
        </w:tc>
        <w:tc>
          <w:tcPr>
            <w:tcW w:w="3686" w:type="dxa"/>
            <w:gridSpan w:val="2"/>
          </w:tcPr>
          <w:p w14:paraId="4A6F2C7F" w14:textId="77777777" w:rsidR="0069207E" w:rsidRPr="0069207E" w:rsidRDefault="0069207E" w:rsidP="0069207E">
            <w:pPr>
              <w:rPr>
                <w:rFonts w:cs="Times New Roman"/>
                <w:b/>
                <w:sz w:val="20"/>
                <w:szCs w:val="20"/>
              </w:rPr>
            </w:pPr>
          </w:p>
        </w:tc>
      </w:tr>
      <w:tr w:rsidR="0069207E" w:rsidRPr="0069207E" w14:paraId="45C48086" w14:textId="77777777" w:rsidTr="00837E97">
        <w:tc>
          <w:tcPr>
            <w:tcW w:w="7655" w:type="dxa"/>
          </w:tcPr>
          <w:p w14:paraId="04724B1D" w14:textId="387D353B" w:rsidR="0069207E" w:rsidRPr="0069207E" w:rsidRDefault="002332AB" w:rsidP="0069207E">
            <w:pPr>
              <w:rPr>
                <w:rFonts w:cs="Times New Roman"/>
                <w:b/>
                <w:sz w:val="20"/>
                <w:szCs w:val="20"/>
              </w:rPr>
            </w:pPr>
            <w:r>
              <w:rPr>
                <w:b/>
                <w:sz w:val="20"/>
                <w:szCs w:val="20"/>
              </w:rPr>
              <w:t>Marqueur de progrès</w:t>
            </w:r>
            <w:r w:rsidR="0069207E">
              <w:rPr>
                <w:b/>
                <w:sz w:val="20"/>
                <w:szCs w:val="20"/>
              </w:rPr>
              <w:t xml:space="preserve"> 2.5 : </w:t>
            </w:r>
            <w:r w:rsidR="00B95910" w:rsidRPr="00B95910">
              <w:rPr>
                <w:b/>
                <w:sz w:val="20"/>
                <w:szCs w:val="20"/>
              </w:rPr>
              <w:t>mener un suivi et rédiger des rapports pour l’apprentissage et le maintien de l’impact des politiques et de la législation</w:t>
            </w:r>
            <w:r w:rsidR="0069207E">
              <w:rPr>
                <w:b/>
                <w:sz w:val="20"/>
                <w:szCs w:val="20"/>
              </w:rPr>
              <w:t xml:space="preserve"> </w:t>
            </w:r>
            <w:r w:rsidR="0069207E" w:rsidRPr="009A37C8">
              <w:rPr>
                <w:sz w:val="20"/>
                <w:szCs w:val="20"/>
              </w:rPr>
              <w:t>(</w:t>
            </w:r>
            <w:r w:rsidR="0069207E" w:rsidRPr="004D734D">
              <w:rPr>
                <w:i/>
                <w:sz w:val="20"/>
                <w:szCs w:val="20"/>
              </w:rPr>
              <w:t>Par exemple, production et utilisation d’évaluations, d’études ; contribution de la société civile à un partage des connaissances</w:t>
            </w:r>
            <w:r w:rsidR="0069207E">
              <w:rPr>
                <w:sz w:val="20"/>
                <w:szCs w:val="20"/>
              </w:rPr>
              <w:t>)</w:t>
            </w:r>
          </w:p>
        </w:tc>
        <w:tc>
          <w:tcPr>
            <w:tcW w:w="3685" w:type="dxa"/>
          </w:tcPr>
          <w:p w14:paraId="2FB844A5" w14:textId="77777777" w:rsidR="0069207E" w:rsidRPr="0069207E" w:rsidRDefault="0069207E" w:rsidP="0069207E">
            <w:pPr>
              <w:rPr>
                <w:rFonts w:cs="Times New Roman"/>
                <w:b/>
                <w:sz w:val="20"/>
                <w:szCs w:val="20"/>
              </w:rPr>
            </w:pPr>
          </w:p>
        </w:tc>
        <w:tc>
          <w:tcPr>
            <w:tcW w:w="3686" w:type="dxa"/>
            <w:gridSpan w:val="2"/>
          </w:tcPr>
          <w:p w14:paraId="4B2E2EC1" w14:textId="77777777" w:rsidR="0069207E" w:rsidRPr="0069207E" w:rsidRDefault="0069207E" w:rsidP="0069207E">
            <w:pPr>
              <w:rPr>
                <w:rFonts w:cs="Times New Roman"/>
                <w:b/>
                <w:sz w:val="20"/>
                <w:szCs w:val="20"/>
              </w:rPr>
            </w:pPr>
          </w:p>
        </w:tc>
      </w:tr>
      <w:tr w:rsidR="0069207E" w:rsidRPr="0069207E" w14:paraId="68041B43" w14:textId="1E758AED" w:rsidTr="00C45335">
        <w:tc>
          <w:tcPr>
            <w:tcW w:w="15026" w:type="dxa"/>
            <w:gridSpan w:val="4"/>
            <w:shd w:val="clear" w:color="auto" w:fill="E7E6E6" w:themeFill="background2"/>
          </w:tcPr>
          <w:p w14:paraId="1E5F61D1" w14:textId="4EF0C944" w:rsidR="0069207E" w:rsidRPr="0069207E" w:rsidRDefault="0069207E" w:rsidP="0069207E">
            <w:pPr>
              <w:jc w:val="center"/>
              <w:rPr>
                <w:rFonts w:cstheme="minorHAnsi"/>
                <w:b/>
                <w:i/>
                <w:sz w:val="20"/>
                <w:szCs w:val="20"/>
              </w:rPr>
            </w:pPr>
            <w:r>
              <w:rPr>
                <w:b/>
                <w:i/>
                <w:sz w:val="20"/>
                <w:szCs w:val="20"/>
              </w:rPr>
              <w:t xml:space="preserve">Processus 3 : </w:t>
            </w:r>
            <w:r>
              <w:rPr>
                <w:b/>
                <w:i/>
                <w:sz w:val="20"/>
                <w:szCs w:val="20"/>
              </w:rPr>
              <w:tab/>
              <w:t xml:space="preserve">aligner les actions sur </w:t>
            </w:r>
            <w:r w:rsidR="004D734D">
              <w:rPr>
                <w:b/>
                <w:i/>
                <w:sz w:val="20"/>
                <w:szCs w:val="20"/>
              </w:rPr>
              <w:t>des résultats communs</w:t>
            </w:r>
            <w:r>
              <w:rPr>
                <w:b/>
                <w:i/>
                <w:sz w:val="20"/>
                <w:szCs w:val="20"/>
              </w:rPr>
              <w:t xml:space="preserve"> </w:t>
            </w:r>
          </w:p>
        </w:tc>
      </w:tr>
      <w:tr w:rsidR="0069207E" w:rsidRPr="0069207E" w14:paraId="354FC4BD" w14:textId="4C385FD9" w:rsidTr="00837E97">
        <w:tc>
          <w:tcPr>
            <w:tcW w:w="7655" w:type="dxa"/>
          </w:tcPr>
          <w:p w14:paraId="0096D400" w14:textId="797CFE8F" w:rsidR="0069207E" w:rsidRPr="0069207E" w:rsidRDefault="002332AB" w:rsidP="0069207E">
            <w:pPr>
              <w:rPr>
                <w:rFonts w:cs="Times New Roman"/>
                <w:b/>
                <w:sz w:val="20"/>
                <w:szCs w:val="20"/>
              </w:rPr>
            </w:pPr>
            <w:r>
              <w:rPr>
                <w:b/>
                <w:sz w:val="20"/>
                <w:szCs w:val="20"/>
              </w:rPr>
              <w:t>Marqueur de progrès</w:t>
            </w:r>
            <w:r w:rsidR="0069207E">
              <w:rPr>
                <w:b/>
                <w:sz w:val="20"/>
                <w:szCs w:val="20"/>
              </w:rPr>
              <w:t xml:space="preserve"> 3.1 : </w:t>
            </w:r>
            <w:r w:rsidR="00B144C0" w:rsidRPr="00B144C0">
              <w:rPr>
                <w:b/>
                <w:sz w:val="20"/>
                <w:szCs w:val="20"/>
              </w:rPr>
              <w:t>aligner les actions existantes sur les cibles/stratégies nationales en matière de nutrition</w:t>
            </w:r>
            <w:r w:rsidR="0069207E">
              <w:rPr>
                <w:b/>
                <w:sz w:val="20"/>
                <w:szCs w:val="20"/>
              </w:rPr>
              <w:t xml:space="preserve"> </w:t>
            </w:r>
            <w:r w:rsidR="0069207E" w:rsidRPr="00E80AAB">
              <w:rPr>
                <w:i/>
                <w:sz w:val="20"/>
                <w:szCs w:val="20"/>
              </w:rPr>
              <w:t>(conduite d’analyse de situation et/ou d’exercices de corrélation pour identifier les lacunes et aligner les actions)</w:t>
            </w:r>
          </w:p>
        </w:tc>
        <w:tc>
          <w:tcPr>
            <w:tcW w:w="3685" w:type="dxa"/>
          </w:tcPr>
          <w:p w14:paraId="64B5E561" w14:textId="77777777" w:rsidR="0069207E" w:rsidRPr="0069207E" w:rsidRDefault="0069207E" w:rsidP="0069207E">
            <w:pPr>
              <w:rPr>
                <w:rFonts w:cs="Times New Roman"/>
                <w:b/>
                <w:sz w:val="20"/>
                <w:szCs w:val="20"/>
              </w:rPr>
            </w:pPr>
          </w:p>
        </w:tc>
        <w:tc>
          <w:tcPr>
            <w:tcW w:w="3686" w:type="dxa"/>
            <w:gridSpan w:val="2"/>
          </w:tcPr>
          <w:p w14:paraId="29C1E844" w14:textId="395749C5" w:rsidR="0069207E" w:rsidRPr="0069207E" w:rsidRDefault="0069207E" w:rsidP="0069207E">
            <w:pPr>
              <w:rPr>
                <w:rFonts w:cs="Times New Roman"/>
                <w:b/>
                <w:sz w:val="20"/>
                <w:szCs w:val="20"/>
              </w:rPr>
            </w:pPr>
          </w:p>
        </w:tc>
      </w:tr>
      <w:tr w:rsidR="0069207E" w:rsidRPr="0069207E" w14:paraId="24D8850A" w14:textId="77777777" w:rsidTr="00837E97">
        <w:tc>
          <w:tcPr>
            <w:tcW w:w="7655" w:type="dxa"/>
          </w:tcPr>
          <w:p w14:paraId="63E5E7C6" w14:textId="3CD78D44" w:rsidR="0069207E" w:rsidRPr="0069207E" w:rsidRDefault="002332AB" w:rsidP="0069207E">
            <w:pPr>
              <w:rPr>
                <w:rFonts w:cs="Times New Roman"/>
                <w:b/>
                <w:sz w:val="20"/>
                <w:szCs w:val="20"/>
              </w:rPr>
            </w:pPr>
            <w:r>
              <w:rPr>
                <w:b/>
                <w:sz w:val="20"/>
                <w:szCs w:val="20"/>
              </w:rPr>
              <w:t>Marqueur de progrès</w:t>
            </w:r>
            <w:r w:rsidR="0069207E">
              <w:rPr>
                <w:b/>
                <w:sz w:val="20"/>
                <w:szCs w:val="20"/>
              </w:rPr>
              <w:t xml:space="preserve"> 3.2 : </w:t>
            </w:r>
            <w:r w:rsidR="00B144C0" w:rsidRPr="00B144C0">
              <w:rPr>
                <w:b/>
                <w:sz w:val="20"/>
                <w:szCs w:val="20"/>
              </w:rPr>
              <w:t>traduire les cadres politiques et juridiques en un cadre commun de résultats pouvant être mis en œuvre afin de renforcer la nutrition aux niveaux national et local</w:t>
            </w:r>
            <w:r w:rsidR="0069207E">
              <w:rPr>
                <w:b/>
                <w:sz w:val="20"/>
                <w:szCs w:val="20"/>
              </w:rPr>
              <w:t xml:space="preserve"> </w:t>
            </w:r>
            <w:r w:rsidR="0069207E" w:rsidRPr="00E80AAB">
              <w:rPr>
                <w:i/>
                <w:sz w:val="20"/>
                <w:szCs w:val="20"/>
              </w:rPr>
              <w:t>(contribution de la société civile au développement/à l’implémentation du cadre commun de résultats, notamment à la définition des objectifs, rôles et responsabilités, à l’estimation des coûts, à l’évaluation des capacités)</w:t>
            </w:r>
          </w:p>
        </w:tc>
        <w:tc>
          <w:tcPr>
            <w:tcW w:w="3685" w:type="dxa"/>
          </w:tcPr>
          <w:p w14:paraId="05F9774B" w14:textId="77777777" w:rsidR="0069207E" w:rsidRPr="0069207E" w:rsidRDefault="0069207E" w:rsidP="0069207E">
            <w:pPr>
              <w:rPr>
                <w:rFonts w:cs="Times New Roman"/>
                <w:b/>
                <w:sz w:val="20"/>
                <w:szCs w:val="20"/>
              </w:rPr>
            </w:pPr>
          </w:p>
        </w:tc>
        <w:tc>
          <w:tcPr>
            <w:tcW w:w="3686" w:type="dxa"/>
            <w:gridSpan w:val="2"/>
          </w:tcPr>
          <w:p w14:paraId="4E621BFD" w14:textId="77777777" w:rsidR="0069207E" w:rsidRPr="0069207E" w:rsidRDefault="0069207E" w:rsidP="0069207E">
            <w:pPr>
              <w:rPr>
                <w:rFonts w:cs="Times New Roman"/>
                <w:b/>
                <w:sz w:val="20"/>
                <w:szCs w:val="20"/>
              </w:rPr>
            </w:pPr>
          </w:p>
        </w:tc>
      </w:tr>
      <w:tr w:rsidR="0069207E" w:rsidRPr="0069207E" w14:paraId="48EFA7DF" w14:textId="77777777" w:rsidTr="00837E97">
        <w:tc>
          <w:tcPr>
            <w:tcW w:w="7655" w:type="dxa"/>
          </w:tcPr>
          <w:p w14:paraId="77B8161A" w14:textId="79DA1716" w:rsidR="0069207E" w:rsidRPr="0069207E" w:rsidRDefault="002332AB" w:rsidP="0069207E">
            <w:pPr>
              <w:rPr>
                <w:rFonts w:cs="Times New Roman"/>
                <w:b/>
                <w:sz w:val="20"/>
                <w:szCs w:val="20"/>
              </w:rPr>
            </w:pPr>
            <w:r>
              <w:rPr>
                <w:b/>
                <w:sz w:val="20"/>
                <w:szCs w:val="20"/>
              </w:rPr>
              <w:t>Marqueur de progrès</w:t>
            </w:r>
            <w:r w:rsidR="0069207E">
              <w:rPr>
                <w:b/>
                <w:sz w:val="20"/>
                <w:szCs w:val="20"/>
              </w:rPr>
              <w:t xml:space="preserve"> 3.3 : </w:t>
            </w:r>
            <w:r w:rsidR="00B144C0" w:rsidRPr="00B144C0">
              <w:rPr>
                <w:b/>
                <w:sz w:val="20"/>
                <w:szCs w:val="20"/>
              </w:rPr>
              <w:t>organiser et mettre en œuvre les priorités annuelles conformément au cadre commun de résultats</w:t>
            </w:r>
            <w:r w:rsidR="00B144C0" w:rsidRPr="00B144C0" w:rsidDel="00B144C0">
              <w:rPr>
                <w:b/>
                <w:sz w:val="20"/>
                <w:szCs w:val="20"/>
              </w:rPr>
              <w:t xml:space="preserve"> </w:t>
            </w:r>
            <w:r w:rsidR="0069207E">
              <w:rPr>
                <w:sz w:val="20"/>
                <w:szCs w:val="20"/>
              </w:rPr>
              <w:t>(</w:t>
            </w:r>
            <w:r w:rsidR="0069207E" w:rsidRPr="00E80AAB">
              <w:rPr>
                <w:i/>
                <w:sz w:val="20"/>
                <w:szCs w:val="20"/>
              </w:rPr>
              <w:t>contribution de la société civile au développement et à l’implémentation d’un plan de travail, plan de travail des alliances de la société civile cohérent avec le cadre commun de résultats)</w:t>
            </w:r>
          </w:p>
        </w:tc>
        <w:tc>
          <w:tcPr>
            <w:tcW w:w="3685" w:type="dxa"/>
          </w:tcPr>
          <w:p w14:paraId="6C34E119" w14:textId="77777777" w:rsidR="0069207E" w:rsidRPr="0069207E" w:rsidRDefault="0069207E" w:rsidP="0069207E">
            <w:pPr>
              <w:rPr>
                <w:rFonts w:cs="Times New Roman"/>
                <w:b/>
                <w:sz w:val="20"/>
                <w:szCs w:val="20"/>
              </w:rPr>
            </w:pPr>
          </w:p>
        </w:tc>
        <w:tc>
          <w:tcPr>
            <w:tcW w:w="3686" w:type="dxa"/>
            <w:gridSpan w:val="2"/>
          </w:tcPr>
          <w:p w14:paraId="43AC6D73" w14:textId="77777777" w:rsidR="0069207E" w:rsidRPr="0069207E" w:rsidRDefault="0069207E" w:rsidP="0069207E">
            <w:pPr>
              <w:rPr>
                <w:rFonts w:cs="Times New Roman"/>
                <w:b/>
                <w:sz w:val="20"/>
                <w:szCs w:val="20"/>
              </w:rPr>
            </w:pPr>
          </w:p>
        </w:tc>
      </w:tr>
      <w:tr w:rsidR="0069207E" w:rsidRPr="0069207E" w14:paraId="596E726D" w14:textId="77777777" w:rsidTr="00837E97">
        <w:tc>
          <w:tcPr>
            <w:tcW w:w="7655" w:type="dxa"/>
          </w:tcPr>
          <w:p w14:paraId="2A271181" w14:textId="4EE2EA85" w:rsidR="0069207E" w:rsidRPr="0069207E" w:rsidRDefault="002332AB" w:rsidP="0069207E">
            <w:pPr>
              <w:rPr>
                <w:rFonts w:cs="Times New Roman"/>
                <w:b/>
                <w:sz w:val="20"/>
                <w:szCs w:val="20"/>
              </w:rPr>
            </w:pPr>
            <w:r>
              <w:rPr>
                <w:b/>
                <w:sz w:val="20"/>
                <w:szCs w:val="20"/>
              </w:rPr>
              <w:t>Marqueur de progrès</w:t>
            </w:r>
            <w:r w:rsidR="0069207E">
              <w:rPr>
                <w:b/>
                <w:sz w:val="20"/>
                <w:szCs w:val="20"/>
              </w:rPr>
              <w:t xml:space="preserve"> 3.4 : </w:t>
            </w:r>
            <w:r w:rsidR="00B144C0" w:rsidRPr="00B144C0">
              <w:rPr>
                <w:b/>
                <w:sz w:val="20"/>
                <w:szCs w:val="20"/>
              </w:rPr>
              <w:t>assurer un suivi conjoint des actions prioritaires conformément</w:t>
            </w:r>
            <w:r w:rsidR="0069207E">
              <w:rPr>
                <w:b/>
                <w:sz w:val="20"/>
                <w:szCs w:val="20"/>
              </w:rPr>
              <w:t xml:space="preserve"> au cadre commun de résultats </w:t>
            </w:r>
            <w:r w:rsidR="0069207E" w:rsidRPr="00E80AAB">
              <w:rPr>
                <w:i/>
                <w:sz w:val="20"/>
                <w:szCs w:val="20"/>
              </w:rPr>
              <w:t xml:space="preserve">(participation et accès de la société civile aux systèmes d’information pour le suivi des avancées ; participation et contribution de la </w:t>
            </w:r>
            <w:r w:rsidR="0069207E" w:rsidRPr="00E80AAB">
              <w:rPr>
                <w:i/>
                <w:sz w:val="20"/>
                <w:szCs w:val="20"/>
              </w:rPr>
              <w:lastRenderedPageBreak/>
              <w:t>société civile à la planification et à l’examen des réunions ; soumission de la société civile à un processus de suivi et d’évaluation participatif)</w:t>
            </w:r>
          </w:p>
        </w:tc>
        <w:tc>
          <w:tcPr>
            <w:tcW w:w="3685" w:type="dxa"/>
          </w:tcPr>
          <w:p w14:paraId="37D7490C" w14:textId="77777777" w:rsidR="0069207E" w:rsidRPr="0069207E" w:rsidRDefault="0069207E" w:rsidP="0069207E">
            <w:pPr>
              <w:rPr>
                <w:rFonts w:cs="Times New Roman"/>
                <w:b/>
                <w:sz w:val="20"/>
                <w:szCs w:val="20"/>
              </w:rPr>
            </w:pPr>
          </w:p>
        </w:tc>
        <w:tc>
          <w:tcPr>
            <w:tcW w:w="3686" w:type="dxa"/>
            <w:gridSpan w:val="2"/>
          </w:tcPr>
          <w:p w14:paraId="591A1A43" w14:textId="77777777" w:rsidR="0069207E" w:rsidRPr="0069207E" w:rsidRDefault="0069207E" w:rsidP="0069207E">
            <w:pPr>
              <w:rPr>
                <w:rFonts w:cs="Times New Roman"/>
                <w:b/>
                <w:sz w:val="20"/>
                <w:szCs w:val="20"/>
              </w:rPr>
            </w:pPr>
          </w:p>
        </w:tc>
      </w:tr>
      <w:tr w:rsidR="0069207E" w:rsidRPr="0069207E" w14:paraId="6A23C9F0" w14:textId="77777777" w:rsidTr="00837E97">
        <w:tc>
          <w:tcPr>
            <w:tcW w:w="7655" w:type="dxa"/>
          </w:tcPr>
          <w:p w14:paraId="5EE48F66" w14:textId="1A931A7E" w:rsidR="0069207E" w:rsidRPr="0069207E" w:rsidRDefault="002332AB" w:rsidP="0069207E">
            <w:pPr>
              <w:rPr>
                <w:rFonts w:cs="Times New Roman"/>
                <w:b/>
                <w:sz w:val="20"/>
                <w:szCs w:val="20"/>
              </w:rPr>
            </w:pPr>
            <w:r>
              <w:rPr>
                <w:b/>
                <w:sz w:val="20"/>
                <w:szCs w:val="20"/>
              </w:rPr>
              <w:t>Marqueur de progrès</w:t>
            </w:r>
            <w:r w:rsidR="0069207E">
              <w:rPr>
                <w:b/>
                <w:sz w:val="20"/>
                <w:szCs w:val="20"/>
              </w:rPr>
              <w:t xml:space="preserve"> 3.5 : </w:t>
            </w:r>
            <w:r w:rsidR="005E6619" w:rsidRPr="005E6619">
              <w:rPr>
                <w:b/>
                <w:sz w:val="20"/>
                <w:szCs w:val="20"/>
              </w:rPr>
              <w:t>évaluer la mise en œuvre des actions pour comprendre, atteindre et maintenir leurs effets</w:t>
            </w:r>
            <w:r w:rsidR="005E6619" w:rsidRPr="005E6619" w:rsidDel="005E6619">
              <w:rPr>
                <w:b/>
                <w:sz w:val="20"/>
                <w:szCs w:val="20"/>
              </w:rPr>
              <w:t xml:space="preserve"> </w:t>
            </w:r>
            <w:r w:rsidR="0069207E">
              <w:rPr>
                <w:b/>
                <w:sz w:val="20"/>
                <w:szCs w:val="20"/>
              </w:rPr>
              <w:t xml:space="preserve">sur la nutrition </w:t>
            </w:r>
            <w:r w:rsidR="0069207E">
              <w:rPr>
                <w:sz w:val="20"/>
                <w:szCs w:val="20"/>
              </w:rPr>
              <w:t>(</w:t>
            </w:r>
            <w:r w:rsidR="0069207E" w:rsidRPr="00635B3E">
              <w:rPr>
                <w:i/>
                <w:sz w:val="20"/>
                <w:szCs w:val="20"/>
              </w:rPr>
              <w:t>conduite d’un suivi et d’un audit social sur l’implémentation, collecte/diffusion des lacunes et problématiques ; collecte et diffusion des leçons tirées, des avancées et des bonnes pratiques</w:t>
            </w:r>
            <w:r w:rsidR="0069207E">
              <w:rPr>
                <w:sz w:val="20"/>
                <w:szCs w:val="20"/>
              </w:rPr>
              <w:t>)</w:t>
            </w:r>
          </w:p>
        </w:tc>
        <w:tc>
          <w:tcPr>
            <w:tcW w:w="3685" w:type="dxa"/>
          </w:tcPr>
          <w:p w14:paraId="015E2F13" w14:textId="77777777" w:rsidR="0069207E" w:rsidRPr="0069207E" w:rsidRDefault="0069207E" w:rsidP="0069207E">
            <w:pPr>
              <w:rPr>
                <w:rFonts w:cs="Times New Roman"/>
                <w:b/>
                <w:sz w:val="20"/>
                <w:szCs w:val="20"/>
              </w:rPr>
            </w:pPr>
          </w:p>
        </w:tc>
        <w:tc>
          <w:tcPr>
            <w:tcW w:w="3686" w:type="dxa"/>
            <w:gridSpan w:val="2"/>
          </w:tcPr>
          <w:p w14:paraId="1540986A" w14:textId="77777777" w:rsidR="0069207E" w:rsidRPr="0069207E" w:rsidRDefault="0069207E" w:rsidP="0069207E">
            <w:pPr>
              <w:rPr>
                <w:rFonts w:cs="Times New Roman"/>
                <w:b/>
                <w:sz w:val="20"/>
                <w:szCs w:val="20"/>
              </w:rPr>
            </w:pPr>
          </w:p>
        </w:tc>
      </w:tr>
      <w:tr w:rsidR="0069207E" w:rsidRPr="0069207E" w14:paraId="41E4522F" w14:textId="7C63D9E7" w:rsidTr="00C45335">
        <w:tc>
          <w:tcPr>
            <w:tcW w:w="15026" w:type="dxa"/>
            <w:gridSpan w:val="4"/>
            <w:shd w:val="clear" w:color="auto" w:fill="E7E6E6" w:themeFill="background2"/>
          </w:tcPr>
          <w:p w14:paraId="1DAB5B25" w14:textId="7E85658B" w:rsidR="0069207E" w:rsidRPr="0069207E" w:rsidRDefault="0069207E" w:rsidP="0069207E">
            <w:pPr>
              <w:jc w:val="center"/>
              <w:rPr>
                <w:rFonts w:cstheme="minorHAnsi"/>
                <w:b/>
                <w:i/>
                <w:sz w:val="20"/>
                <w:szCs w:val="20"/>
              </w:rPr>
            </w:pPr>
            <w:r>
              <w:rPr>
                <w:b/>
                <w:i/>
                <w:sz w:val="20"/>
                <w:szCs w:val="20"/>
              </w:rPr>
              <w:t xml:space="preserve">Processus 4 : </w:t>
            </w:r>
            <w:r>
              <w:rPr>
                <w:b/>
                <w:i/>
                <w:sz w:val="20"/>
                <w:szCs w:val="20"/>
              </w:rPr>
              <w:tab/>
              <w:t>suivi financier et mobilis</w:t>
            </w:r>
            <w:r w:rsidR="00635B3E">
              <w:rPr>
                <w:b/>
                <w:i/>
                <w:sz w:val="20"/>
                <w:szCs w:val="20"/>
              </w:rPr>
              <w:t>ation</w:t>
            </w:r>
            <w:r>
              <w:rPr>
                <w:b/>
                <w:i/>
                <w:sz w:val="20"/>
                <w:szCs w:val="20"/>
              </w:rPr>
              <w:t xml:space="preserve"> </w:t>
            </w:r>
            <w:r w:rsidR="00635B3E">
              <w:rPr>
                <w:b/>
                <w:i/>
                <w:sz w:val="20"/>
                <w:szCs w:val="20"/>
              </w:rPr>
              <w:t>d</w:t>
            </w:r>
            <w:r>
              <w:rPr>
                <w:b/>
                <w:i/>
                <w:sz w:val="20"/>
                <w:szCs w:val="20"/>
              </w:rPr>
              <w:t>es ressources</w:t>
            </w:r>
          </w:p>
        </w:tc>
      </w:tr>
      <w:tr w:rsidR="0069207E" w:rsidRPr="0069207E" w14:paraId="6085F360" w14:textId="51D46764" w:rsidTr="00837E97">
        <w:tc>
          <w:tcPr>
            <w:tcW w:w="7655" w:type="dxa"/>
          </w:tcPr>
          <w:p w14:paraId="6F31B1FC" w14:textId="0881DF43" w:rsidR="0069207E" w:rsidRPr="0069207E" w:rsidRDefault="002332AB" w:rsidP="0069207E">
            <w:pPr>
              <w:rPr>
                <w:sz w:val="20"/>
                <w:szCs w:val="20"/>
              </w:rPr>
            </w:pPr>
            <w:r>
              <w:rPr>
                <w:b/>
                <w:sz w:val="20"/>
                <w:szCs w:val="20"/>
              </w:rPr>
              <w:t>Marqueur de progrès</w:t>
            </w:r>
            <w:r w:rsidR="0069207E">
              <w:rPr>
                <w:b/>
                <w:sz w:val="20"/>
                <w:szCs w:val="20"/>
              </w:rPr>
              <w:t xml:space="preserve"> 4.1 : </w:t>
            </w:r>
            <w:r w:rsidR="0000380A" w:rsidRPr="0000380A">
              <w:rPr>
                <w:b/>
                <w:sz w:val="20"/>
                <w:szCs w:val="20"/>
              </w:rPr>
              <w:t>chiffrer et évaluer</w:t>
            </w:r>
            <w:r w:rsidR="0000380A" w:rsidRPr="0000380A" w:rsidDel="0000380A">
              <w:rPr>
                <w:b/>
                <w:sz w:val="20"/>
                <w:szCs w:val="20"/>
              </w:rPr>
              <w:t xml:space="preserve"> </w:t>
            </w:r>
            <w:r w:rsidR="0069207E">
              <w:rPr>
                <w:b/>
                <w:sz w:val="20"/>
                <w:szCs w:val="20"/>
              </w:rPr>
              <w:t xml:space="preserve">la faisabilité financière du cadre commun de résultats </w:t>
            </w:r>
            <w:r w:rsidR="0069207E" w:rsidRPr="002C32C2">
              <w:rPr>
                <w:i/>
                <w:sz w:val="20"/>
                <w:szCs w:val="20"/>
              </w:rPr>
              <w:t>(visibilité de la société civile sur l’intervention en nutrition de ses membres en termes d’actions et de ressources, ainsi que sur les lacunes et recoupements en interne et avec les réseaux/parties prenantes externes)</w:t>
            </w:r>
            <w:r w:rsidR="0069207E">
              <w:rPr>
                <w:sz w:val="20"/>
                <w:szCs w:val="20"/>
              </w:rPr>
              <w:t xml:space="preserve"> </w:t>
            </w:r>
          </w:p>
        </w:tc>
        <w:tc>
          <w:tcPr>
            <w:tcW w:w="3685" w:type="dxa"/>
          </w:tcPr>
          <w:p w14:paraId="41CCF009" w14:textId="77777777" w:rsidR="0069207E" w:rsidRPr="0069207E" w:rsidRDefault="0069207E" w:rsidP="0069207E">
            <w:pPr>
              <w:rPr>
                <w:rFonts w:cs="Times New Roman"/>
                <w:b/>
                <w:sz w:val="20"/>
                <w:szCs w:val="20"/>
              </w:rPr>
            </w:pPr>
          </w:p>
        </w:tc>
        <w:tc>
          <w:tcPr>
            <w:tcW w:w="3686" w:type="dxa"/>
            <w:gridSpan w:val="2"/>
          </w:tcPr>
          <w:p w14:paraId="5C8F5612" w14:textId="00AB2C3E" w:rsidR="0069207E" w:rsidRPr="0069207E" w:rsidRDefault="0069207E" w:rsidP="0069207E">
            <w:pPr>
              <w:rPr>
                <w:rFonts w:cs="Times New Roman"/>
                <w:b/>
                <w:sz w:val="20"/>
                <w:szCs w:val="20"/>
              </w:rPr>
            </w:pPr>
          </w:p>
        </w:tc>
      </w:tr>
      <w:tr w:rsidR="0069207E" w:rsidRPr="0069207E" w14:paraId="68A6309B" w14:textId="77777777" w:rsidTr="00837E97">
        <w:tc>
          <w:tcPr>
            <w:tcW w:w="7655" w:type="dxa"/>
          </w:tcPr>
          <w:p w14:paraId="1F1F2D1A" w14:textId="5AA5BCF4" w:rsidR="0069207E" w:rsidRPr="0069207E" w:rsidRDefault="002332AB" w:rsidP="0069207E">
            <w:pPr>
              <w:rPr>
                <w:rFonts w:cs="Times New Roman"/>
                <w:b/>
                <w:sz w:val="20"/>
                <w:szCs w:val="20"/>
              </w:rPr>
            </w:pPr>
            <w:r>
              <w:rPr>
                <w:b/>
                <w:sz w:val="20"/>
                <w:szCs w:val="20"/>
              </w:rPr>
              <w:t>Marqueur de progrès</w:t>
            </w:r>
            <w:r w:rsidR="0069207E">
              <w:rPr>
                <w:b/>
                <w:sz w:val="20"/>
                <w:szCs w:val="20"/>
              </w:rPr>
              <w:t xml:space="preserve"> 4.2 : </w:t>
            </w:r>
            <w:r w:rsidR="00561978" w:rsidRPr="00561978">
              <w:rPr>
                <w:b/>
                <w:sz w:val="20"/>
                <w:szCs w:val="20"/>
              </w:rPr>
              <w:t>assurer un suivi du financement de la nutrition et rédiger des rapports à ce sujet</w:t>
            </w:r>
            <w:r w:rsidR="0069207E">
              <w:rPr>
                <w:b/>
                <w:sz w:val="20"/>
                <w:szCs w:val="20"/>
              </w:rPr>
              <w:t xml:space="preserve"> </w:t>
            </w:r>
            <w:r w:rsidR="0069207E">
              <w:rPr>
                <w:sz w:val="20"/>
                <w:szCs w:val="20"/>
              </w:rPr>
              <w:t>(</w:t>
            </w:r>
            <w:r w:rsidR="0069207E" w:rsidRPr="002C32C2">
              <w:rPr>
                <w:i/>
                <w:sz w:val="20"/>
                <w:szCs w:val="20"/>
              </w:rPr>
              <w:t>Par exemple, suivi financier, production de rapport sur les allocations, les dépenses ventilées par secteur et genre, les réallocations de ressources/interventions dans les domaines les plus critiques)</w:t>
            </w:r>
            <w:r w:rsidR="0069207E">
              <w:rPr>
                <w:b/>
                <w:sz w:val="20"/>
                <w:szCs w:val="20"/>
              </w:rPr>
              <w:t xml:space="preserve"> </w:t>
            </w:r>
          </w:p>
        </w:tc>
        <w:tc>
          <w:tcPr>
            <w:tcW w:w="3685" w:type="dxa"/>
          </w:tcPr>
          <w:p w14:paraId="0A120DB9" w14:textId="77777777" w:rsidR="0069207E" w:rsidRPr="0069207E" w:rsidRDefault="0069207E" w:rsidP="0069207E">
            <w:pPr>
              <w:rPr>
                <w:rFonts w:cs="Times New Roman"/>
                <w:b/>
                <w:sz w:val="20"/>
                <w:szCs w:val="20"/>
              </w:rPr>
            </w:pPr>
          </w:p>
        </w:tc>
        <w:tc>
          <w:tcPr>
            <w:tcW w:w="3686" w:type="dxa"/>
            <w:gridSpan w:val="2"/>
          </w:tcPr>
          <w:p w14:paraId="71A52C6C" w14:textId="77777777" w:rsidR="0069207E" w:rsidRPr="0069207E" w:rsidRDefault="0069207E" w:rsidP="0069207E">
            <w:pPr>
              <w:rPr>
                <w:rFonts w:cs="Times New Roman"/>
                <w:b/>
                <w:sz w:val="20"/>
                <w:szCs w:val="20"/>
              </w:rPr>
            </w:pPr>
          </w:p>
        </w:tc>
      </w:tr>
      <w:tr w:rsidR="0069207E" w:rsidRPr="0069207E" w14:paraId="7A5480C1" w14:textId="77777777" w:rsidTr="00837E97">
        <w:tc>
          <w:tcPr>
            <w:tcW w:w="7655" w:type="dxa"/>
          </w:tcPr>
          <w:p w14:paraId="55A9714F" w14:textId="1EC99233" w:rsidR="0069207E" w:rsidRPr="0069207E" w:rsidRDefault="002332AB" w:rsidP="0069207E">
            <w:pPr>
              <w:rPr>
                <w:rFonts w:cs="Times New Roman"/>
                <w:b/>
                <w:sz w:val="20"/>
                <w:szCs w:val="20"/>
              </w:rPr>
            </w:pPr>
            <w:r>
              <w:rPr>
                <w:b/>
                <w:sz w:val="20"/>
                <w:szCs w:val="20"/>
              </w:rPr>
              <w:t>Marqueur de progrès</w:t>
            </w:r>
            <w:r w:rsidR="0069207E">
              <w:rPr>
                <w:b/>
                <w:sz w:val="20"/>
                <w:szCs w:val="20"/>
              </w:rPr>
              <w:t xml:space="preserve"> 4.3 : </w:t>
            </w:r>
            <w:r w:rsidR="000345C2" w:rsidRPr="000345C2">
              <w:rPr>
                <w:b/>
                <w:sz w:val="20"/>
                <w:szCs w:val="20"/>
              </w:rPr>
              <w:t>renforcer et aligner les ressources, et notamment, combler les déficits de financement</w:t>
            </w:r>
            <w:r w:rsidR="0069207E">
              <w:rPr>
                <w:b/>
                <w:sz w:val="20"/>
                <w:szCs w:val="20"/>
              </w:rPr>
              <w:t xml:space="preserve"> </w:t>
            </w:r>
            <w:r w:rsidR="0069207E" w:rsidRPr="002C32C2">
              <w:rPr>
                <w:i/>
                <w:sz w:val="20"/>
                <w:szCs w:val="20"/>
              </w:rPr>
              <w:t>(Par exemple,</w:t>
            </w:r>
            <w:r w:rsidR="0069207E" w:rsidRPr="002C32C2">
              <w:rPr>
                <w:b/>
                <w:i/>
                <w:sz w:val="20"/>
                <w:szCs w:val="20"/>
              </w:rPr>
              <w:t xml:space="preserve"> </w:t>
            </w:r>
            <w:r w:rsidR="0069207E" w:rsidRPr="002C32C2">
              <w:rPr>
                <w:i/>
                <w:sz w:val="20"/>
                <w:szCs w:val="20"/>
              </w:rPr>
              <w:t>mobilisation de financements supplémentaires par les alliances de la société civile, pour la nutrition ; interventions coordonnées pour une utilisation efficace des ressources)</w:t>
            </w:r>
          </w:p>
        </w:tc>
        <w:tc>
          <w:tcPr>
            <w:tcW w:w="3685" w:type="dxa"/>
          </w:tcPr>
          <w:p w14:paraId="606CCB06" w14:textId="77777777" w:rsidR="0069207E" w:rsidRPr="0069207E" w:rsidRDefault="0069207E" w:rsidP="0069207E">
            <w:pPr>
              <w:rPr>
                <w:rFonts w:cs="Times New Roman"/>
                <w:b/>
                <w:sz w:val="20"/>
                <w:szCs w:val="20"/>
              </w:rPr>
            </w:pPr>
          </w:p>
        </w:tc>
        <w:tc>
          <w:tcPr>
            <w:tcW w:w="3686" w:type="dxa"/>
            <w:gridSpan w:val="2"/>
          </w:tcPr>
          <w:p w14:paraId="48B59CFD" w14:textId="77777777" w:rsidR="0069207E" w:rsidRPr="0069207E" w:rsidRDefault="0069207E" w:rsidP="0069207E">
            <w:pPr>
              <w:rPr>
                <w:rFonts w:cs="Times New Roman"/>
                <w:b/>
                <w:sz w:val="20"/>
                <w:szCs w:val="20"/>
              </w:rPr>
            </w:pPr>
          </w:p>
        </w:tc>
      </w:tr>
      <w:tr w:rsidR="0069207E" w:rsidRPr="0069207E" w14:paraId="5C4BD93D" w14:textId="77777777" w:rsidTr="00837E97">
        <w:tc>
          <w:tcPr>
            <w:tcW w:w="7655" w:type="dxa"/>
          </w:tcPr>
          <w:p w14:paraId="04A690D8" w14:textId="5462B0C6" w:rsidR="0069207E" w:rsidRPr="0069207E" w:rsidRDefault="002332AB" w:rsidP="0069207E">
            <w:pPr>
              <w:rPr>
                <w:rFonts w:cs="Times New Roman"/>
                <w:b/>
                <w:sz w:val="20"/>
                <w:szCs w:val="20"/>
              </w:rPr>
            </w:pPr>
            <w:r>
              <w:rPr>
                <w:b/>
                <w:sz w:val="20"/>
                <w:szCs w:val="20"/>
              </w:rPr>
              <w:t>Marqueur de progrès</w:t>
            </w:r>
            <w:r w:rsidR="0069207E">
              <w:rPr>
                <w:b/>
                <w:sz w:val="20"/>
                <w:szCs w:val="20"/>
              </w:rPr>
              <w:t xml:space="preserve"> 4.4 : </w:t>
            </w:r>
            <w:r w:rsidR="002068AE">
              <w:rPr>
                <w:b/>
                <w:sz w:val="20"/>
                <w:szCs w:val="20"/>
              </w:rPr>
              <w:t>concréti</w:t>
            </w:r>
            <w:r w:rsidR="004E6246">
              <w:rPr>
                <w:b/>
                <w:sz w:val="20"/>
                <w:szCs w:val="20"/>
              </w:rPr>
              <w:t>s</w:t>
            </w:r>
            <w:r w:rsidR="002068AE">
              <w:rPr>
                <w:b/>
                <w:sz w:val="20"/>
                <w:szCs w:val="20"/>
              </w:rPr>
              <w:t xml:space="preserve">er les </w:t>
            </w:r>
            <w:r w:rsidR="0069207E">
              <w:rPr>
                <w:b/>
                <w:sz w:val="20"/>
                <w:szCs w:val="20"/>
              </w:rPr>
              <w:t xml:space="preserve">promesses de </w:t>
            </w:r>
            <w:r w:rsidR="002068AE">
              <w:rPr>
                <w:b/>
                <w:sz w:val="20"/>
                <w:szCs w:val="20"/>
              </w:rPr>
              <w:t>financement</w:t>
            </w:r>
            <w:r w:rsidR="002C32C2">
              <w:rPr>
                <w:b/>
                <w:sz w:val="20"/>
                <w:szCs w:val="20"/>
              </w:rPr>
              <w:t>s</w:t>
            </w:r>
            <w:r w:rsidR="002068AE">
              <w:rPr>
                <w:b/>
                <w:sz w:val="20"/>
                <w:szCs w:val="20"/>
              </w:rPr>
              <w:t xml:space="preserve"> </w:t>
            </w:r>
            <w:r w:rsidR="0069207E">
              <w:rPr>
                <w:sz w:val="20"/>
                <w:szCs w:val="20"/>
              </w:rPr>
              <w:t>(</w:t>
            </w:r>
            <w:r w:rsidR="0069207E" w:rsidRPr="002C32C2">
              <w:rPr>
                <w:i/>
                <w:sz w:val="20"/>
                <w:szCs w:val="20"/>
              </w:rPr>
              <w:t>rôle de la société civile dans le processus, capacité d’une alliance de la société civile à mobiliser rapidement des ressources en direction de ses membres pour leur implémentation</w:t>
            </w:r>
            <w:r w:rsidR="00A935B7">
              <w:rPr>
                <w:i/>
                <w:sz w:val="20"/>
                <w:szCs w:val="20"/>
              </w:rPr>
              <w:t> ;</w:t>
            </w:r>
            <w:r w:rsidR="0069207E" w:rsidRPr="002C32C2">
              <w:rPr>
                <w:i/>
                <w:sz w:val="20"/>
                <w:szCs w:val="20"/>
              </w:rPr>
              <w:t xml:space="preserve"> le cas échéant en provenance d’ONG internationales ou de donateurs</w:t>
            </w:r>
            <w:r w:rsidR="0069207E">
              <w:rPr>
                <w:sz w:val="20"/>
                <w:szCs w:val="20"/>
              </w:rPr>
              <w:t>)</w:t>
            </w:r>
            <w:r w:rsidR="0069207E">
              <w:rPr>
                <w:b/>
                <w:sz w:val="20"/>
                <w:szCs w:val="20"/>
              </w:rPr>
              <w:t xml:space="preserve"> </w:t>
            </w:r>
          </w:p>
        </w:tc>
        <w:tc>
          <w:tcPr>
            <w:tcW w:w="3685" w:type="dxa"/>
          </w:tcPr>
          <w:p w14:paraId="050F5E47" w14:textId="77777777" w:rsidR="0069207E" w:rsidRPr="0069207E" w:rsidRDefault="0069207E" w:rsidP="0069207E">
            <w:pPr>
              <w:rPr>
                <w:rFonts w:cs="Times New Roman"/>
                <w:b/>
                <w:sz w:val="20"/>
                <w:szCs w:val="20"/>
              </w:rPr>
            </w:pPr>
          </w:p>
        </w:tc>
        <w:tc>
          <w:tcPr>
            <w:tcW w:w="3686" w:type="dxa"/>
            <w:gridSpan w:val="2"/>
          </w:tcPr>
          <w:p w14:paraId="39A078EC" w14:textId="77777777" w:rsidR="0069207E" w:rsidRPr="0069207E" w:rsidRDefault="0069207E" w:rsidP="0069207E">
            <w:pPr>
              <w:rPr>
                <w:rFonts w:cs="Times New Roman"/>
                <w:b/>
                <w:sz w:val="20"/>
                <w:szCs w:val="20"/>
              </w:rPr>
            </w:pPr>
          </w:p>
        </w:tc>
      </w:tr>
      <w:tr w:rsidR="0069207E" w:rsidRPr="0069207E" w14:paraId="4D80ACB0" w14:textId="77777777" w:rsidTr="00837E97">
        <w:tc>
          <w:tcPr>
            <w:tcW w:w="7655" w:type="dxa"/>
          </w:tcPr>
          <w:p w14:paraId="07CAADC4" w14:textId="3A0592DD" w:rsidR="0069207E" w:rsidRPr="0069207E" w:rsidRDefault="002332AB" w:rsidP="0069207E">
            <w:pPr>
              <w:rPr>
                <w:rFonts w:cs="Times New Roman"/>
                <w:b/>
                <w:sz w:val="20"/>
                <w:szCs w:val="20"/>
              </w:rPr>
            </w:pPr>
            <w:r>
              <w:rPr>
                <w:b/>
                <w:sz w:val="20"/>
                <w:szCs w:val="20"/>
              </w:rPr>
              <w:t>Marqueur de progrès</w:t>
            </w:r>
            <w:r w:rsidR="0069207E">
              <w:rPr>
                <w:b/>
                <w:sz w:val="20"/>
                <w:szCs w:val="20"/>
              </w:rPr>
              <w:t xml:space="preserve"> 4.5 : </w:t>
            </w:r>
            <w:r w:rsidR="006E6E15" w:rsidRPr="006E6E15">
              <w:rPr>
                <w:b/>
                <w:sz w:val="20"/>
                <w:szCs w:val="20"/>
              </w:rPr>
              <w:t>assurer la prévisibilité du financement pluriannuel pour soutenir les résultats des mises en œuvre et leurs répercussions</w:t>
            </w:r>
            <w:r w:rsidR="0069207E">
              <w:rPr>
                <w:b/>
                <w:sz w:val="20"/>
                <w:szCs w:val="20"/>
              </w:rPr>
              <w:t xml:space="preserve"> sur la nutrition </w:t>
            </w:r>
            <w:r w:rsidR="0069207E" w:rsidRPr="002C32C2">
              <w:rPr>
                <w:i/>
                <w:sz w:val="20"/>
                <w:szCs w:val="20"/>
              </w:rPr>
              <w:t>(Par exemple,</w:t>
            </w:r>
            <w:r w:rsidR="0069207E" w:rsidRPr="002C32C2">
              <w:rPr>
                <w:b/>
                <w:i/>
                <w:sz w:val="20"/>
                <w:szCs w:val="20"/>
              </w:rPr>
              <w:t xml:space="preserve"> </w:t>
            </w:r>
            <w:r w:rsidR="0069207E" w:rsidRPr="002C32C2">
              <w:rPr>
                <w:i/>
                <w:sz w:val="20"/>
                <w:szCs w:val="20"/>
              </w:rPr>
              <w:t>contribution de l’alliance de la société civile au développement d’une approche de financement pluriannuel sur le long terme pour la nutrition)</w:t>
            </w:r>
          </w:p>
        </w:tc>
        <w:tc>
          <w:tcPr>
            <w:tcW w:w="3685" w:type="dxa"/>
          </w:tcPr>
          <w:p w14:paraId="0578FD5E" w14:textId="77777777" w:rsidR="0069207E" w:rsidRPr="0069207E" w:rsidRDefault="0069207E" w:rsidP="0069207E">
            <w:pPr>
              <w:rPr>
                <w:rFonts w:cs="Times New Roman"/>
                <w:b/>
                <w:sz w:val="20"/>
                <w:szCs w:val="20"/>
              </w:rPr>
            </w:pPr>
          </w:p>
        </w:tc>
        <w:tc>
          <w:tcPr>
            <w:tcW w:w="3686" w:type="dxa"/>
            <w:gridSpan w:val="2"/>
          </w:tcPr>
          <w:p w14:paraId="0D9CA55E" w14:textId="77777777" w:rsidR="0069207E" w:rsidRPr="0069207E" w:rsidRDefault="0069207E" w:rsidP="0069207E">
            <w:pPr>
              <w:rPr>
                <w:rFonts w:cs="Times New Roman"/>
                <w:b/>
                <w:sz w:val="20"/>
                <w:szCs w:val="20"/>
              </w:rPr>
            </w:pPr>
          </w:p>
        </w:tc>
      </w:tr>
      <w:tr w:rsidR="0069207E" w:rsidRPr="0069207E" w14:paraId="21DD3F4D" w14:textId="77777777" w:rsidTr="0069207E">
        <w:tc>
          <w:tcPr>
            <w:tcW w:w="7655" w:type="dxa"/>
            <w:shd w:val="clear" w:color="auto" w:fill="FFF2CC" w:themeFill="accent4" w:themeFillTint="33"/>
          </w:tcPr>
          <w:p w14:paraId="3D5520F1" w14:textId="666AFB0C" w:rsidR="0069207E" w:rsidRPr="0069207E" w:rsidRDefault="0069207E" w:rsidP="0069207E">
            <w:pPr>
              <w:rPr>
                <w:rFonts w:cs="Times New Roman"/>
                <w:sz w:val="20"/>
                <w:szCs w:val="20"/>
              </w:rPr>
            </w:pPr>
            <w:r>
              <w:rPr>
                <w:rFonts w:ascii="Calibri" w:hAnsi="Calibri"/>
                <w:b/>
                <w:sz w:val="20"/>
                <w:szCs w:val="20"/>
              </w:rPr>
              <w:t xml:space="preserve">Annexe 1 : Priorités identifiées : examen des priorités 2017 et des nouvelles priorités pour 2018-2019 </w:t>
            </w:r>
            <w:r w:rsidRPr="002951C0">
              <w:rPr>
                <w:rFonts w:ascii="Calibri" w:hAnsi="Calibri"/>
                <w:i/>
                <w:sz w:val="20"/>
                <w:szCs w:val="20"/>
              </w:rPr>
              <w:t xml:space="preserve">(revue des priorités 2017 et de la contribution de chaque société civile à chacune d’elles </w:t>
            </w:r>
            <w:r w:rsidR="002332AB" w:rsidRPr="002951C0">
              <w:rPr>
                <w:rFonts w:ascii="Calibri" w:hAnsi="Calibri"/>
                <w:i/>
                <w:sz w:val="20"/>
                <w:szCs w:val="20"/>
              </w:rPr>
              <w:t>[</w:t>
            </w:r>
            <w:hyperlink r:id="rId17" w:history="1">
              <w:r w:rsidRPr="002951C0">
                <w:rPr>
                  <w:rStyle w:val="Hyperlink"/>
                  <w:rFonts w:ascii="Calibri" w:hAnsi="Calibri"/>
                  <w:i/>
                  <w:sz w:val="20"/>
                  <w:szCs w:val="20"/>
                </w:rPr>
                <w:t>téléchargez le rapport JAA 2017 ici</w:t>
              </w:r>
            </w:hyperlink>
            <w:r w:rsidR="002332AB" w:rsidRPr="002951C0">
              <w:rPr>
                <w:rStyle w:val="Hyperlink"/>
                <w:rFonts w:ascii="Calibri" w:hAnsi="Calibri"/>
                <w:i/>
                <w:color w:val="auto"/>
                <w:sz w:val="20"/>
                <w:szCs w:val="20"/>
                <w:u w:val="none"/>
              </w:rPr>
              <w:t>]</w:t>
            </w:r>
            <w:r w:rsidRPr="002951C0">
              <w:rPr>
                <w:rFonts w:ascii="Calibri" w:hAnsi="Calibri"/>
                <w:i/>
                <w:sz w:val="20"/>
                <w:szCs w:val="20"/>
              </w:rPr>
              <w:t> ; établissement de la liste des priorités 2018-2019)</w:t>
            </w:r>
          </w:p>
        </w:tc>
        <w:tc>
          <w:tcPr>
            <w:tcW w:w="7371" w:type="dxa"/>
            <w:gridSpan w:val="3"/>
          </w:tcPr>
          <w:p w14:paraId="05DD9D03" w14:textId="77777777" w:rsidR="0069207E" w:rsidRPr="0069207E" w:rsidRDefault="0069207E" w:rsidP="0069207E">
            <w:pPr>
              <w:rPr>
                <w:rFonts w:cs="Times New Roman"/>
                <w:b/>
                <w:sz w:val="20"/>
                <w:szCs w:val="20"/>
              </w:rPr>
            </w:pPr>
          </w:p>
        </w:tc>
      </w:tr>
      <w:tr w:rsidR="0069207E" w:rsidRPr="0069207E" w14:paraId="30B10F7E" w14:textId="77777777" w:rsidTr="0069207E">
        <w:tc>
          <w:tcPr>
            <w:tcW w:w="7655" w:type="dxa"/>
            <w:shd w:val="clear" w:color="auto" w:fill="FFF2CC" w:themeFill="accent4" w:themeFillTint="33"/>
          </w:tcPr>
          <w:p w14:paraId="724BEA6E" w14:textId="46F14759" w:rsidR="0069207E" w:rsidRPr="0069207E" w:rsidRDefault="0069207E" w:rsidP="0069207E">
            <w:pPr>
              <w:rPr>
                <w:rFonts w:ascii="Calibri" w:hAnsi="Calibri" w:cs="Times New Roman"/>
                <w:sz w:val="20"/>
                <w:szCs w:val="20"/>
              </w:rPr>
            </w:pPr>
            <w:r>
              <w:rPr>
                <w:rFonts w:ascii="Calibri" w:hAnsi="Calibri"/>
                <w:b/>
                <w:sz w:val="20"/>
                <w:szCs w:val="20"/>
              </w:rPr>
              <w:t xml:space="preserve">Annexe 2 : </w:t>
            </w:r>
            <w:r w:rsidR="001F4334" w:rsidRPr="001F4334">
              <w:rPr>
                <w:rFonts w:ascii="Calibri" w:hAnsi="Calibri"/>
                <w:b/>
                <w:sz w:val="20"/>
                <w:szCs w:val="20"/>
              </w:rPr>
              <w:t>Planification des mesures et interventions d’urgence</w:t>
            </w:r>
            <w:r w:rsidR="001F4334" w:rsidRPr="001F4334" w:rsidDel="001F4334">
              <w:rPr>
                <w:rFonts w:ascii="Calibri" w:hAnsi="Calibri"/>
                <w:b/>
                <w:sz w:val="20"/>
                <w:szCs w:val="20"/>
              </w:rPr>
              <w:t xml:space="preserve"> </w:t>
            </w:r>
            <w:r>
              <w:rPr>
                <w:rFonts w:ascii="Calibri" w:hAnsi="Calibri"/>
                <w:sz w:val="20"/>
                <w:szCs w:val="20"/>
              </w:rPr>
              <w:t>(</w:t>
            </w:r>
            <w:r w:rsidRPr="002C32C2">
              <w:rPr>
                <w:rFonts w:ascii="Calibri" w:hAnsi="Calibri"/>
                <w:i/>
                <w:sz w:val="20"/>
                <w:szCs w:val="20"/>
              </w:rPr>
              <w:t xml:space="preserve">La plateforme </w:t>
            </w:r>
            <w:r w:rsidR="00D32A29" w:rsidRPr="002C32C2">
              <w:rPr>
                <w:rFonts w:ascii="Calibri" w:hAnsi="Calibri"/>
                <w:i/>
                <w:sz w:val="20"/>
                <w:szCs w:val="20"/>
              </w:rPr>
              <w:t>multi-acteurs</w:t>
            </w:r>
            <w:r w:rsidRPr="002C32C2">
              <w:rPr>
                <w:rFonts w:ascii="Calibri" w:hAnsi="Calibri"/>
                <w:i/>
                <w:sz w:val="20"/>
                <w:szCs w:val="20"/>
              </w:rPr>
              <w:t xml:space="preserve"> et l’alliance de la société civile sont-elles en relation avec des partenaires humanitaires ? Comment la plateforme aide-t-elle à faire le lien entre développement et actions humanitaires en matière de nutrition ? Quels sont les défis et les obstacles ?)</w:t>
            </w:r>
          </w:p>
        </w:tc>
        <w:tc>
          <w:tcPr>
            <w:tcW w:w="7371" w:type="dxa"/>
            <w:gridSpan w:val="3"/>
          </w:tcPr>
          <w:p w14:paraId="656D6463" w14:textId="77777777" w:rsidR="0069207E" w:rsidRPr="0069207E" w:rsidRDefault="0069207E" w:rsidP="0069207E">
            <w:pPr>
              <w:rPr>
                <w:rFonts w:cs="Times New Roman"/>
                <w:b/>
                <w:sz w:val="20"/>
                <w:szCs w:val="20"/>
              </w:rPr>
            </w:pPr>
          </w:p>
        </w:tc>
      </w:tr>
      <w:tr w:rsidR="0069207E" w:rsidRPr="0069207E" w14:paraId="05440B43" w14:textId="77777777" w:rsidTr="0069207E">
        <w:tc>
          <w:tcPr>
            <w:tcW w:w="7655" w:type="dxa"/>
            <w:shd w:val="clear" w:color="auto" w:fill="FFF2CC" w:themeFill="accent4" w:themeFillTint="33"/>
          </w:tcPr>
          <w:p w14:paraId="5E532627" w14:textId="1337A725" w:rsidR="0069207E" w:rsidRPr="0069207E" w:rsidRDefault="0069207E" w:rsidP="0069207E">
            <w:pPr>
              <w:rPr>
                <w:rFonts w:cs="Times New Roman"/>
                <w:sz w:val="20"/>
                <w:szCs w:val="20"/>
              </w:rPr>
            </w:pPr>
            <w:r>
              <w:rPr>
                <w:rFonts w:ascii="Calibri" w:hAnsi="Calibri"/>
                <w:b/>
                <w:sz w:val="20"/>
                <w:szCs w:val="20"/>
              </w:rPr>
              <w:lastRenderedPageBreak/>
              <w:t xml:space="preserve">Annexe 3 : </w:t>
            </w:r>
            <w:r w:rsidR="00271AC2">
              <w:rPr>
                <w:rFonts w:ascii="Calibri" w:hAnsi="Calibri"/>
                <w:b/>
                <w:sz w:val="20"/>
                <w:szCs w:val="20"/>
              </w:rPr>
              <w:t>G</w:t>
            </w:r>
            <w:r w:rsidR="001567DD" w:rsidRPr="001567DD">
              <w:rPr>
                <w:rFonts w:ascii="Calibri" w:hAnsi="Calibri"/>
                <w:b/>
                <w:sz w:val="20"/>
                <w:szCs w:val="20"/>
              </w:rPr>
              <w:t>arantir l’égalité des sexes et faire en sorte que les femmes et les filles soient au cœur de l’action du Mouvement SUN</w:t>
            </w:r>
            <w:r>
              <w:rPr>
                <w:sz w:val="20"/>
                <w:szCs w:val="20"/>
              </w:rPr>
              <w:t xml:space="preserve"> (</w:t>
            </w:r>
            <w:r w:rsidRPr="002C32C2">
              <w:rPr>
                <w:i/>
                <w:sz w:val="20"/>
                <w:szCs w:val="20"/>
              </w:rPr>
              <w:t xml:space="preserve">Comment la société civile contribue-t-elle à l’intégration de la dimension de genre à travers la plateforme </w:t>
            </w:r>
            <w:r w:rsidR="00D32A29" w:rsidRPr="002C32C2">
              <w:rPr>
                <w:i/>
                <w:sz w:val="20"/>
                <w:szCs w:val="20"/>
              </w:rPr>
              <w:t>multi-acteurs</w:t>
            </w:r>
            <w:r w:rsidRPr="002C32C2">
              <w:rPr>
                <w:i/>
                <w:sz w:val="20"/>
                <w:szCs w:val="20"/>
              </w:rPr>
              <w:t xml:space="preserve"> ? À travers les objectifs ou actions du plan de travail ? Quid de la priorisation des interventions liées aux questions de genre par la plateforme </w:t>
            </w:r>
            <w:r w:rsidR="00D32A29" w:rsidRPr="002C32C2">
              <w:rPr>
                <w:i/>
                <w:sz w:val="20"/>
                <w:szCs w:val="20"/>
              </w:rPr>
              <w:t>multi-acteurs</w:t>
            </w:r>
            <w:r w:rsidRPr="002C32C2">
              <w:rPr>
                <w:i/>
                <w:sz w:val="20"/>
                <w:szCs w:val="20"/>
              </w:rPr>
              <w:t> ? Avez-vous réalisé un inventaire des politiques, lois et règlementations existantes sur la nutrition, axé sur la dimension de genre ?</w:t>
            </w:r>
            <w:r w:rsidR="00C55387">
              <w:rPr>
                <w:i/>
                <w:sz w:val="20"/>
                <w:szCs w:val="20"/>
              </w:rPr>
              <w:t>)</w:t>
            </w:r>
            <w:r>
              <w:rPr>
                <w:sz w:val="20"/>
                <w:szCs w:val="20"/>
              </w:rPr>
              <w:t xml:space="preserve"> </w:t>
            </w:r>
          </w:p>
        </w:tc>
        <w:tc>
          <w:tcPr>
            <w:tcW w:w="7371" w:type="dxa"/>
            <w:gridSpan w:val="3"/>
          </w:tcPr>
          <w:p w14:paraId="36EB8B19" w14:textId="77777777" w:rsidR="0069207E" w:rsidRPr="0069207E" w:rsidRDefault="0069207E" w:rsidP="0069207E">
            <w:pPr>
              <w:rPr>
                <w:rFonts w:cs="Times New Roman"/>
                <w:b/>
                <w:sz w:val="20"/>
                <w:szCs w:val="20"/>
              </w:rPr>
            </w:pPr>
          </w:p>
        </w:tc>
      </w:tr>
      <w:tr w:rsidR="0069207E" w:rsidRPr="0069207E" w14:paraId="1048F010" w14:textId="77777777" w:rsidTr="0069207E">
        <w:tc>
          <w:tcPr>
            <w:tcW w:w="7655" w:type="dxa"/>
            <w:shd w:val="clear" w:color="auto" w:fill="FFF2CC" w:themeFill="accent4" w:themeFillTint="33"/>
          </w:tcPr>
          <w:p w14:paraId="53E1EE16" w14:textId="701EA3EE" w:rsidR="0069207E" w:rsidRPr="0069207E" w:rsidRDefault="0069207E" w:rsidP="0069207E">
            <w:pPr>
              <w:spacing w:after="100"/>
              <w:rPr>
                <w:rFonts w:ascii="Calibri" w:eastAsia="Times New Roman" w:hAnsi="Calibri" w:cs="Times New Roman"/>
                <w:sz w:val="20"/>
                <w:szCs w:val="20"/>
                <w:highlight w:val="yellow"/>
              </w:rPr>
            </w:pPr>
            <w:r>
              <w:rPr>
                <w:rFonts w:ascii="Calibri" w:hAnsi="Calibri"/>
                <w:b/>
                <w:sz w:val="20"/>
                <w:szCs w:val="20"/>
              </w:rPr>
              <w:t xml:space="preserve">Annexe 4 : Plaidoyer et communication pour la nutrition </w:t>
            </w:r>
            <w:r w:rsidRPr="00907306">
              <w:rPr>
                <w:rFonts w:ascii="Calibri" w:hAnsi="Calibri"/>
                <w:i/>
                <w:sz w:val="20"/>
                <w:szCs w:val="20"/>
              </w:rPr>
              <w:t xml:space="preserve">(Avez-vous travaillé avec les médias, les parlementaires, des ambassadeurs ? Si oui, partagez votre expérience et les résultats de votre engagement. Avez-vous documenté les réussites de vos actions de plaidoyer et vos bonnes pratiques en matière de lutte contre la malnutrition via des interventions </w:t>
            </w:r>
            <w:r w:rsidR="00D32A29" w:rsidRPr="00907306">
              <w:rPr>
                <w:rFonts w:ascii="Calibri" w:hAnsi="Calibri"/>
                <w:i/>
                <w:sz w:val="20"/>
                <w:szCs w:val="20"/>
              </w:rPr>
              <w:t>multi-acteurs</w:t>
            </w:r>
            <w:r w:rsidRPr="00907306">
              <w:rPr>
                <w:rFonts w:ascii="Calibri" w:hAnsi="Calibri"/>
                <w:i/>
                <w:sz w:val="20"/>
                <w:szCs w:val="20"/>
              </w:rPr>
              <w:t xml:space="preserve"> ? Si oui, partagez des exemples et vos méthodes de diffusion. </w:t>
            </w:r>
            <w:r w:rsidR="00950EA2" w:rsidRPr="00907306">
              <w:rPr>
                <w:rFonts w:ascii="Calibri" w:hAnsi="Calibri"/>
                <w:i/>
                <w:sz w:val="20"/>
                <w:szCs w:val="20"/>
              </w:rPr>
              <w:t>Fournir</w:t>
            </w:r>
            <w:r w:rsidR="00254926" w:rsidRPr="00907306">
              <w:rPr>
                <w:rFonts w:ascii="Calibri" w:hAnsi="Calibri"/>
                <w:i/>
                <w:sz w:val="20"/>
                <w:szCs w:val="20"/>
              </w:rPr>
              <w:t xml:space="preserve"> des</w:t>
            </w:r>
            <w:r w:rsidR="00950EA2" w:rsidRPr="00907306">
              <w:rPr>
                <w:rFonts w:ascii="Calibri" w:hAnsi="Calibri"/>
                <w:i/>
                <w:sz w:val="20"/>
                <w:szCs w:val="20"/>
              </w:rPr>
              <w:t xml:space="preserve"> </w:t>
            </w:r>
            <w:r w:rsidR="00254926" w:rsidRPr="00907306">
              <w:rPr>
                <w:rFonts w:ascii="Calibri" w:hAnsi="Calibri"/>
                <w:i/>
                <w:sz w:val="20"/>
                <w:szCs w:val="20"/>
              </w:rPr>
              <w:t xml:space="preserve">documents </w:t>
            </w:r>
            <w:r w:rsidRPr="00907306">
              <w:rPr>
                <w:rFonts w:ascii="Calibri" w:hAnsi="Calibri"/>
                <w:i/>
                <w:sz w:val="20"/>
                <w:szCs w:val="20"/>
              </w:rPr>
              <w:t>si possible.)</w:t>
            </w:r>
          </w:p>
        </w:tc>
        <w:tc>
          <w:tcPr>
            <w:tcW w:w="7371" w:type="dxa"/>
            <w:gridSpan w:val="3"/>
          </w:tcPr>
          <w:p w14:paraId="1D779983" w14:textId="77777777" w:rsidR="0069207E" w:rsidRPr="0069207E" w:rsidRDefault="0069207E" w:rsidP="0069207E">
            <w:pPr>
              <w:rPr>
                <w:rFonts w:cs="Times New Roman"/>
                <w:b/>
                <w:sz w:val="20"/>
                <w:szCs w:val="20"/>
              </w:rPr>
            </w:pPr>
          </w:p>
        </w:tc>
      </w:tr>
      <w:tr w:rsidR="0069207E" w:rsidRPr="0069207E" w14:paraId="32B0DD35" w14:textId="77777777" w:rsidTr="0087176A">
        <w:trPr>
          <w:trHeight w:val="647"/>
        </w:trPr>
        <w:tc>
          <w:tcPr>
            <w:tcW w:w="15026" w:type="dxa"/>
            <w:gridSpan w:val="4"/>
          </w:tcPr>
          <w:p w14:paraId="0D73E8A6" w14:textId="6283D42D" w:rsidR="0069207E" w:rsidRPr="0069207E" w:rsidRDefault="0069207E" w:rsidP="0069207E">
            <w:pPr>
              <w:rPr>
                <w:b/>
                <w:sz w:val="20"/>
                <w:szCs w:val="20"/>
              </w:rPr>
            </w:pPr>
            <w:r>
              <w:rPr>
                <w:b/>
                <w:i/>
                <w:sz w:val="20"/>
                <w:szCs w:val="20"/>
                <w:highlight w:val="yellow"/>
              </w:rPr>
              <w:t xml:space="preserve">PRIORITÉS 2018-2019 suggérées par l’alliance de la société civile à la plateforme </w:t>
            </w:r>
            <w:r w:rsidR="00010BAC">
              <w:rPr>
                <w:b/>
                <w:i/>
                <w:sz w:val="20"/>
                <w:szCs w:val="20"/>
                <w:highlight w:val="yellow"/>
              </w:rPr>
              <w:t>multi-acteurs</w:t>
            </w:r>
            <w:r>
              <w:rPr>
                <w:b/>
                <w:i/>
                <w:sz w:val="20"/>
                <w:szCs w:val="20"/>
                <w:highlight w:val="yellow"/>
              </w:rPr>
              <w:t> :</w:t>
            </w:r>
            <w:r>
              <w:rPr>
                <w:b/>
                <w:sz w:val="20"/>
                <w:szCs w:val="20"/>
              </w:rPr>
              <w:t xml:space="preserve"> </w:t>
            </w:r>
          </w:p>
        </w:tc>
      </w:tr>
      <w:tr w:rsidR="0069207E" w:rsidRPr="0069207E" w14:paraId="4665A0D4" w14:textId="77777777" w:rsidTr="0087176A">
        <w:tc>
          <w:tcPr>
            <w:tcW w:w="15026" w:type="dxa"/>
            <w:gridSpan w:val="4"/>
          </w:tcPr>
          <w:p w14:paraId="4622F6DF" w14:textId="3351A8E7" w:rsidR="0069207E" w:rsidRPr="0069207E" w:rsidRDefault="0069207E" w:rsidP="0069207E">
            <w:pPr>
              <w:rPr>
                <w:b/>
                <w:sz w:val="20"/>
                <w:szCs w:val="20"/>
              </w:rPr>
            </w:pPr>
            <w:r>
              <w:rPr>
                <w:b/>
                <w:sz w:val="20"/>
                <w:szCs w:val="20"/>
              </w:rPr>
              <w:t>Lacunes et demandes de soutien</w:t>
            </w:r>
            <w:r>
              <w:rPr>
                <w:sz w:val="20"/>
                <w:szCs w:val="20"/>
              </w:rPr>
              <w:t xml:space="preserve"> </w:t>
            </w:r>
            <w:r w:rsidR="002332AB">
              <w:rPr>
                <w:sz w:val="20"/>
                <w:szCs w:val="20"/>
              </w:rPr>
              <w:t>[</w:t>
            </w:r>
            <w:r>
              <w:rPr>
                <w:sz w:val="20"/>
                <w:szCs w:val="20"/>
              </w:rPr>
              <w:t>au</w:t>
            </w:r>
            <w:r w:rsidR="00A27055">
              <w:rPr>
                <w:sz w:val="20"/>
                <w:szCs w:val="20"/>
              </w:rPr>
              <w:t>x</w:t>
            </w:r>
            <w:r>
              <w:rPr>
                <w:sz w:val="20"/>
                <w:szCs w:val="20"/>
              </w:rPr>
              <w:t xml:space="preserve"> Secrétariat</w:t>
            </w:r>
            <w:r w:rsidR="00A935B7">
              <w:rPr>
                <w:sz w:val="20"/>
                <w:szCs w:val="20"/>
              </w:rPr>
              <w:t>s</w:t>
            </w:r>
            <w:r>
              <w:rPr>
                <w:sz w:val="20"/>
                <w:szCs w:val="20"/>
              </w:rPr>
              <w:t xml:space="preserve"> du Mouvement SUN, au groupe principal SUN et autres</w:t>
            </w:r>
            <w:r w:rsidR="002332AB">
              <w:rPr>
                <w:sz w:val="20"/>
                <w:szCs w:val="20"/>
              </w:rPr>
              <w:t>]</w:t>
            </w:r>
            <w:r>
              <w:rPr>
                <w:sz w:val="20"/>
                <w:szCs w:val="20"/>
              </w:rPr>
              <w:t> :</w:t>
            </w:r>
          </w:p>
        </w:tc>
      </w:tr>
    </w:tbl>
    <w:p w14:paraId="7FFF4036" w14:textId="566F78A3" w:rsidR="00851D4E" w:rsidRPr="0022365E" w:rsidRDefault="00851D4E" w:rsidP="00851D4E">
      <w:pPr>
        <w:rPr>
          <w:b/>
        </w:rPr>
      </w:pPr>
    </w:p>
    <w:sectPr w:rsidR="00851D4E" w:rsidRPr="0022365E" w:rsidSect="00C1614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37E73" w14:textId="77777777" w:rsidR="00A738D7" w:rsidRDefault="00A738D7" w:rsidP="00F94906">
      <w:pPr>
        <w:spacing w:after="0" w:line="240" w:lineRule="auto"/>
      </w:pPr>
      <w:r>
        <w:separator/>
      </w:r>
    </w:p>
  </w:endnote>
  <w:endnote w:type="continuationSeparator" w:id="0">
    <w:p w14:paraId="3FA63593" w14:textId="77777777" w:rsidR="00A738D7" w:rsidRDefault="00A738D7" w:rsidP="00F9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643906"/>
      <w:docPartObj>
        <w:docPartGallery w:val="Page Numbers (Bottom of Page)"/>
        <w:docPartUnique/>
      </w:docPartObj>
    </w:sdtPr>
    <w:sdtEndPr>
      <w:rPr>
        <w:sz w:val="18"/>
        <w:szCs w:val="18"/>
      </w:rPr>
    </w:sdtEndPr>
    <w:sdtContent>
      <w:p w14:paraId="6120D497" w14:textId="7ED6F779" w:rsidR="00377CFF" w:rsidRPr="00F94906" w:rsidRDefault="00377CFF" w:rsidP="00F94906">
        <w:pPr>
          <w:jc w:val="right"/>
          <w:rPr>
            <w:sz w:val="18"/>
            <w:szCs w:val="18"/>
          </w:rPr>
        </w:pPr>
        <w:r>
          <w:rPr>
            <w:i/>
            <w:sz w:val="18"/>
            <w:szCs w:val="18"/>
          </w:rPr>
          <w:t xml:space="preserve">JAA 2018 – Note d’orientation aux alliances de la société civile pour un engagement efficace </w:t>
        </w:r>
        <w:r>
          <w:rPr>
            <w:sz w:val="18"/>
            <w:szCs w:val="18"/>
          </w:rPr>
          <w:t xml:space="preserve">                               Page | </w:t>
        </w:r>
        <w:r w:rsidRPr="00F94906">
          <w:rPr>
            <w:sz w:val="18"/>
            <w:szCs w:val="18"/>
          </w:rPr>
          <w:fldChar w:fldCharType="begin"/>
        </w:r>
        <w:r w:rsidRPr="00F94906">
          <w:rPr>
            <w:sz w:val="18"/>
            <w:szCs w:val="18"/>
          </w:rPr>
          <w:instrText xml:space="preserve"> PAGE   \* MERGEFORMAT </w:instrText>
        </w:r>
        <w:r w:rsidRPr="00F94906">
          <w:rPr>
            <w:sz w:val="18"/>
            <w:szCs w:val="18"/>
          </w:rPr>
          <w:fldChar w:fldCharType="separate"/>
        </w:r>
        <w:r w:rsidR="00B9580D">
          <w:rPr>
            <w:sz w:val="18"/>
            <w:szCs w:val="18"/>
          </w:rPr>
          <w:t>6</w:t>
        </w:r>
        <w:r w:rsidRPr="00F94906">
          <w:rPr>
            <w:sz w:val="18"/>
            <w:szCs w:val="18"/>
          </w:rPr>
          <w:fldChar w:fldCharType="end"/>
        </w:r>
        <w:r>
          <w:rPr>
            <w:sz w:val="18"/>
            <w:szCs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1D1B7" w14:textId="77777777" w:rsidR="00A738D7" w:rsidRDefault="00A738D7" w:rsidP="00F94906">
      <w:pPr>
        <w:spacing w:after="0" w:line="240" w:lineRule="auto"/>
      </w:pPr>
      <w:r>
        <w:separator/>
      </w:r>
    </w:p>
  </w:footnote>
  <w:footnote w:type="continuationSeparator" w:id="0">
    <w:p w14:paraId="468B56D2" w14:textId="77777777" w:rsidR="00A738D7" w:rsidRDefault="00A738D7" w:rsidP="00F9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73166" w14:textId="7D0BDFB4" w:rsidR="00317A29" w:rsidRDefault="00317A29" w:rsidP="00317A29">
    <w:pPr>
      <w:pStyle w:val="Header"/>
      <w:jc w:val="center"/>
    </w:pPr>
    <w:r>
      <w:rPr>
        <w:noProof/>
      </w:rPr>
      <w:drawing>
        <wp:anchor distT="0" distB="0" distL="114300" distR="114300" simplePos="0" relativeHeight="251658240" behindDoc="0" locked="0" layoutInCell="1" allowOverlap="1" wp14:anchorId="57C379AB" wp14:editId="39453A0D">
          <wp:simplePos x="0" y="0"/>
          <wp:positionH relativeFrom="column">
            <wp:posOffset>1543050</wp:posOffset>
          </wp:positionH>
          <wp:positionV relativeFrom="paragraph">
            <wp:posOffset>-287655</wp:posOffset>
          </wp:positionV>
          <wp:extent cx="2527741" cy="503532"/>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ivil_society_network.jpg"/>
                  <pic:cNvPicPr/>
                </pic:nvPicPr>
                <pic:blipFill>
                  <a:blip r:embed="rId1">
                    <a:extLst>
                      <a:ext uri="{28A0092B-C50C-407E-A947-70E740481C1C}">
                        <a14:useLocalDpi xmlns:a14="http://schemas.microsoft.com/office/drawing/2010/main" val="0"/>
                      </a:ext>
                    </a:extLst>
                  </a:blip>
                  <a:stretch>
                    <a:fillRect/>
                  </a:stretch>
                </pic:blipFill>
                <pic:spPr>
                  <a:xfrm>
                    <a:off x="0" y="0"/>
                    <a:ext cx="2527741" cy="50353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3CED"/>
    <w:multiLevelType w:val="hybridMultilevel"/>
    <w:tmpl w:val="51DA7284"/>
    <w:lvl w:ilvl="0" w:tplc="BB449F22">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D7558"/>
    <w:multiLevelType w:val="hybridMultilevel"/>
    <w:tmpl w:val="846CABF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327BF7"/>
    <w:multiLevelType w:val="hybridMultilevel"/>
    <w:tmpl w:val="EA80ECD8"/>
    <w:lvl w:ilvl="0" w:tplc="2CF289EE">
      <w:start w:val="1"/>
      <w:numFmt w:val="bullet"/>
      <w:lvlText w:val="-"/>
      <w:lvlJc w:val="left"/>
      <w:pPr>
        <w:ind w:left="720" w:hanging="360"/>
      </w:pPr>
      <w:rPr>
        <w:rFonts w:ascii="Calibri" w:eastAsiaTheme="minorHAnsi" w:hAnsi="Calibri"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01A29"/>
    <w:multiLevelType w:val="hybridMultilevel"/>
    <w:tmpl w:val="BC86D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E62D95"/>
    <w:multiLevelType w:val="hybridMultilevel"/>
    <w:tmpl w:val="F6966B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8E26E9"/>
    <w:multiLevelType w:val="hybridMultilevel"/>
    <w:tmpl w:val="1E0AB6FA"/>
    <w:lvl w:ilvl="0" w:tplc="04090005">
      <w:start w:val="1"/>
      <w:numFmt w:val="bullet"/>
      <w:lvlText w:val=""/>
      <w:lvlJc w:val="left"/>
      <w:pPr>
        <w:ind w:left="1687" w:hanging="360"/>
      </w:pPr>
      <w:rPr>
        <w:rFonts w:ascii="Wingdings" w:hAnsi="Wingdings" w:hint="default"/>
      </w:rPr>
    </w:lvl>
    <w:lvl w:ilvl="1" w:tplc="04090003">
      <w:start w:val="1"/>
      <w:numFmt w:val="bullet"/>
      <w:lvlText w:val="o"/>
      <w:lvlJc w:val="left"/>
      <w:pPr>
        <w:ind w:left="2407" w:hanging="360"/>
      </w:pPr>
      <w:rPr>
        <w:rFonts w:ascii="Courier New" w:hAnsi="Courier New" w:cs="Courier New" w:hint="default"/>
      </w:rPr>
    </w:lvl>
    <w:lvl w:ilvl="2" w:tplc="04090005">
      <w:start w:val="1"/>
      <w:numFmt w:val="bullet"/>
      <w:lvlText w:val=""/>
      <w:lvlJc w:val="left"/>
      <w:pPr>
        <w:ind w:left="3127" w:hanging="360"/>
      </w:pPr>
      <w:rPr>
        <w:rFonts w:ascii="Wingdings" w:hAnsi="Wingdings" w:hint="default"/>
      </w:rPr>
    </w:lvl>
    <w:lvl w:ilvl="3" w:tplc="04090001">
      <w:start w:val="1"/>
      <w:numFmt w:val="bullet"/>
      <w:lvlText w:val=""/>
      <w:lvlJc w:val="left"/>
      <w:pPr>
        <w:ind w:left="3847" w:hanging="360"/>
      </w:pPr>
      <w:rPr>
        <w:rFonts w:ascii="Symbol" w:hAnsi="Symbol" w:hint="default"/>
      </w:rPr>
    </w:lvl>
    <w:lvl w:ilvl="4" w:tplc="04090005">
      <w:start w:val="1"/>
      <w:numFmt w:val="bullet"/>
      <w:lvlText w:val=""/>
      <w:lvlJc w:val="left"/>
      <w:pPr>
        <w:ind w:left="4567" w:hanging="360"/>
      </w:pPr>
      <w:rPr>
        <w:rFonts w:ascii="Wingdings" w:hAnsi="Wingdings" w:hint="default"/>
      </w:rPr>
    </w:lvl>
    <w:lvl w:ilvl="5" w:tplc="04090005">
      <w:start w:val="1"/>
      <w:numFmt w:val="bullet"/>
      <w:lvlText w:val=""/>
      <w:lvlJc w:val="left"/>
      <w:pPr>
        <w:ind w:left="5287" w:hanging="360"/>
      </w:pPr>
      <w:rPr>
        <w:rFonts w:ascii="Wingdings" w:hAnsi="Wingdings" w:hint="default"/>
      </w:rPr>
    </w:lvl>
    <w:lvl w:ilvl="6" w:tplc="04090001">
      <w:start w:val="1"/>
      <w:numFmt w:val="bullet"/>
      <w:lvlText w:val=""/>
      <w:lvlJc w:val="left"/>
      <w:pPr>
        <w:ind w:left="6007" w:hanging="360"/>
      </w:pPr>
      <w:rPr>
        <w:rFonts w:ascii="Symbol" w:hAnsi="Symbol" w:hint="default"/>
      </w:rPr>
    </w:lvl>
    <w:lvl w:ilvl="7" w:tplc="04090003">
      <w:start w:val="1"/>
      <w:numFmt w:val="bullet"/>
      <w:lvlText w:val="o"/>
      <w:lvlJc w:val="left"/>
      <w:pPr>
        <w:ind w:left="6727" w:hanging="360"/>
      </w:pPr>
      <w:rPr>
        <w:rFonts w:ascii="Courier New" w:hAnsi="Courier New" w:cs="Courier New" w:hint="default"/>
      </w:rPr>
    </w:lvl>
    <w:lvl w:ilvl="8" w:tplc="04090005">
      <w:start w:val="1"/>
      <w:numFmt w:val="bullet"/>
      <w:lvlText w:val=""/>
      <w:lvlJc w:val="left"/>
      <w:pPr>
        <w:ind w:left="7447" w:hanging="360"/>
      </w:pPr>
      <w:rPr>
        <w:rFonts w:ascii="Wingdings" w:hAnsi="Wingdings" w:hint="default"/>
      </w:rPr>
    </w:lvl>
  </w:abstractNum>
  <w:abstractNum w:abstractNumId="6" w15:restartNumberingAfterBreak="0">
    <w:nsid w:val="4FC20BEB"/>
    <w:multiLevelType w:val="hybridMultilevel"/>
    <w:tmpl w:val="E9D892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25815B6"/>
    <w:multiLevelType w:val="hybridMultilevel"/>
    <w:tmpl w:val="7F5C80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C44D34"/>
    <w:multiLevelType w:val="hybridMultilevel"/>
    <w:tmpl w:val="1982E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BD0FDA"/>
    <w:multiLevelType w:val="hybridMultilevel"/>
    <w:tmpl w:val="C6BCB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DA5603"/>
    <w:multiLevelType w:val="hybridMultilevel"/>
    <w:tmpl w:val="E9BC89A0"/>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1417" w:hanging="360"/>
      </w:pPr>
      <w:rPr>
        <w:rFonts w:ascii="Courier New" w:hAnsi="Courier New" w:cs="Courier New" w:hint="default"/>
      </w:rPr>
    </w:lvl>
    <w:lvl w:ilvl="2" w:tplc="08090005" w:tentative="1">
      <w:start w:val="1"/>
      <w:numFmt w:val="bullet"/>
      <w:lvlText w:val=""/>
      <w:lvlJc w:val="left"/>
      <w:pPr>
        <w:ind w:left="2137" w:hanging="360"/>
      </w:pPr>
      <w:rPr>
        <w:rFonts w:ascii="Wingdings" w:hAnsi="Wingdings" w:hint="default"/>
      </w:rPr>
    </w:lvl>
    <w:lvl w:ilvl="3" w:tplc="08090001" w:tentative="1">
      <w:start w:val="1"/>
      <w:numFmt w:val="bullet"/>
      <w:lvlText w:val=""/>
      <w:lvlJc w:val="left"/>
      <w:pPr>
        <w:ind w:left="2857" w:hanging="360"/>
      </w:pPr>
      <w:rPr>
        <w:rFonts w:ascii="Symbol" w:hAnsi="Symbol" w:hint="default"/>
      </w:rPr>
    </w:lvl>
    <w:lvl w:ilvl="4" w:tplc="08090003" w:tentative="1">
      <w:start w:val="1"/>
      <w:numFmt w:val="bullet"/>
      <w:lvlText w:val="o"/>
      <w:lvlJc w:val="left"/>
      <w:pPr>
        <w:ind w:left="3577" w:hanging="360"/>
      </w:pPr>
      <w:rPr>
        <w:rFonts w:ascii="Courier New" w:hAnsi="Courier New" w:cs="Courier New" w:hint="default"/>
      </w:rPr>
    </w:lvl>
    <w:lvl w:ilvl="5" w:tplc="08090005" w:tentative="1">
      <w:start w:val="1"/>
      <w:numFmt w:val="bullet"/>
      <w:lvlText w:val=""/>
      <w:lvlJc w:val="left"/>
      <w:pPr>
        <w:ind w:left="4297" w:hanging="360"/>
      </w:pPr>
      <w:rPr>
        <w:rFonts w:ascii="Wingdings" w:hAnsi="Wingdings" w:hint="default"/>
      </w:rPr>
    </w:lvl>
    <w:lvl w:ilvl="6" w:tplc="08090001" w:tentative="1">
      <w:start w:val="1"/>
      <w:numFmt w:val="bullet"/>
      <w:lvlText w:val=""/>
      <w:lvlJc w:val="left"/>
      <w:pPr>
        <w:ind w:left="5017" w:hanging="360"/>
      </w:pPr>
      <w:rPr>
        <w:rFonts w:ascii="Symbol" w:hAnsi="Symbol" w:hint="default"/>
      </w:rPr>
    </w:lvl>
    <w:lvl w:ilvl="7" w:tplc="08090003" w:tentative="1">
      <w:start w:val="1"/>
      <w:numFmt w:val="bullet"/>
      <w:lvlText w:val="o"/>
      <w:lvlJc w:val="left"/>
      <w:pPr>
        <w:ind w:left="5737" w:hanging="360"/>
      </w:pPr>
      <w:rPr>
        <w:rFonts w:ascii="Courier New" w:hAnsi="Courier New" w:cs="Courier New" w:hint="default"/>
      </w:rPr>
    </w:lvl>
    <w:lvl w:ilvl="8" w:tplc="08090005" w:tentative="1">
      <w:start w:val="1"/>
      <w:numFmt w:val="bullet"/>
      <w:lvlText w:val=""/>
      <w:lvlJc w:val="left"/>
      <w:pPr>
        <w:ind w:left="6457" w:hanging="360"/>
      </w:pPr>
      <w:rPr>
        <w:rFonts w:ascii="Wingdings" w:hAnsi="Wingdings" w:hint="default"/>
      </w:rPr>
    </w:lvl>
  </w:abstractNum>
  <w:abstractNum w:abstractNumId="11" w15:restartNumberingAfterBreak="0">
    <w:nsid w:val="70037133"/>
    <w:multiLevelType w:val="hybridMultilevel"/>
    <w:tmpl w:val="5720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3"/>
  </w:num>
  <w:num w:numId="4">
    <w:abstractNumId w:val="10"/>
  </w:num>
  <w:num w:numId="5">
    <w:abstractNumId w:val="6"/>
  </w:num>
  <w:num w:numId="6">
    <w:abstractNumId w:val="8"/>
  </w:num>
  <w:num w:numId="7">
    <w:abstractNumId w:val="7"/>
  </w:num>
  <w:num w:numId="8">
    <w:abstractNumId w:val="9"/>
  </w:num>
  <w:num w:numId="9">
    <w:abstractNumId w:val="2"/>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BA"/>
    <w:rsid w:val="0000380A"/>
    <w:rsid w:val="00010BAC"/>
    <w:rsid w:val="00011702"/>
    <w:rsid w:val="00026B75"/>
    <w:rsid w:val="000345C2"/>
    <w:rsid w:val="0008266C"/>
    <w:rsid w:val="000D1D2E"/>
    <w:rsid w:val="000F128E"/>
    <w:rsid w:val="00120884"/>
    <w:rsid w:val="001245F2"/>
    <w:rsid w:val="001249B0"/>
    <w:rsid w:val="001542BD"/>
    <w:rsid w:val="001567DD"/>
    <w:rsid w:val="0017793D"/>
    <w:rsid w:val="001F4334"/>
    <w:rsid w:val="002068AE"/>
    <w:rsid w:val="00212166"/>
    <w:rsid w:val="0022089A"/>
    <w:rsid w:val="0022365E"/>
    <w:rsid w:val="002332AB"/>
    <w:rsid w:val="00254926"/>
    <w:rsid w:val="00271AC2"/>
    <w:rsid w:val="00276B05"/>
    <w:rsid w:val="00280804"/>
    <w:rsid w:val="002940BC"/>
    <w:rsid w:val="002951C0"/>
    <w:rsid w:val="002C32C2"/>
    <w:rsid w:val="00317A29"/>
    <w:rsid w:val="0036242F"/>
    <w:rsid w:val="00377CFF"/>
    <w:rsid w:val="003C2F8D"/>
    <w:rsid w:val="00432A3E"/>
    <w:rsid w:val="0048409A"/>
    <w:rsid w:val="004B004C"/>
    <w:rsid w:val="004D1209"/>
    <w:rsid w:val="004D26C1"/>
    <w:rsid w:val="004D734D"/>
    <w:rsid w:val="004E6246"/>
    <w:rsid w:val="00547693"/>
    <w:rsid w:val="00561978"/>
    <w:rsid w:val="00576645"/>
    <w:rsid w:val="005E01EA"/>
    <w:rsid w:val="005E6619"/>
    <w:rsid w:val="00605480"/>
    <w:rsid w:val="00607329"/>
    <w:rsid w:val="00630C11"/>
    <w:rsid w:val="00635B3E"/>
    <w:rsid w:val="00636409"/>
    <w:rsid w:val="00671434"/>
    <w:rsid w:val="0069207E"/>
    <w:rsid w:val="006E6E15"/>
    <w:rsid w:val="00700BBA"/>
    <w:rsid w:val="00732123"/>
    <w:rsid w:val="00760FFE"/>
    <w:rsid w:val="0078061F"/>
    <w:rsid w:val="00780FB6"/>
    <w:rsid w:val="0078273F"/>
    <w:rsid w:val="00795A57"/>
    <w:rsid w:val="007B65E8"/>
    <w:rsid w:val="00837E97"/>
    <w:rsid w:val="008441A1"/>
    <w:rsid w:val="0085065F"/>
    <w:rsid w:val="00851D4E"/>
    <w:rsid w:val="0087176A"/>
    <w:rsid w:val="008A59E0"/>
    <w:rsid w:val="008B0BED"/>
    <w:rsid w:val="008E7ABA"/>
    <w:rsid w:val="008F7135"/>
    <w:rsid w:val="00907306"/>
    <w:rsid w:val="0093795E"/>
    <w:rsid w:val="00950EA2"/>
    <w:rsid w:val="00952A99"/>
    <w:rsid w:val="009A37C8"/>
    <w:rsid w:val="00A12581"/>
    <w:rsid w:val="00A12DBE"/>
    <w:rsid w:val="00A27055"/>
    <w:rsid w:val="00A430BC"/>
    <w:rsid w:val="00A52295"/>
    <w:rsid w:val="00A56165"/>
    <w:rsid w:val="00A6672A"/>
    <w:rsid w:val="00A738D7"/>
    <w:rsid w:val="00A935B7"/>
    <w:rsid w:val="00AA2007"/>
    <w:rsid w:val="00AB6F6A"/>
    <w:rsid w:val="00AF489B"/>
    <w:rsid w:val="00B06BB4"/>
    <w:rsid w:val="00B144C0"/>
    <w:rsid w:val="00B21E8F"/>
    <w:rsid w:val="00B258B2"/>
    <w:rsid w:val="00B81025"/>
    <w:rsid w:val="00B91E46"/>
    <w:rsid w:val="00B9580D"/>
    <w:rsid w:val="00B95910"/>
    <w:rsid w:val="00BB105D"/>
    <w:rsid w:val="00BE78A9"/>
    <w:rsid w:val="00BF2238"/>
    <w:rsid w:val="00C053A5"/>
    <w:rsid w:val="00C16147"/>
    <w:rsid w:val="00C22BDE"/>
    <w:rsid w:val="00C45335"/>
    <w:rsid w:val="00C45D2C"/>
    <w:rsid w:val="00C53C04"/>
    <w:rsid w:val="00C540B6"/>
    <w:rsid w:val="00C54A2A"/>
    <w:rsid w:val="00C55387"/>
    <w:rsid w:val="00C72DC0"/>
    <w:rsid w:val="00D07472"/>
    <w:rsid w:val="00D31ABA"/>
    <w:rsid w:val="00D32A29"/>
    <w:rsid w:val="00D4127F"/>
    <w:rsid w:val="00D7753C"/>
    <w:rsid w:val="00DA1795"/>
    <w:rsid w:val="00DC1DA4"/>
    <w:rsid w:val="00DC1EDC"/>
    <w:rsid w:val="00E34718"/>
    <w:rsid w:val="00E80AAB"/>
    <w:rsid w:val="00ED5435"/>
    <w:rsid w:val="00ED7586"/>
    <w:rsid w:val="00EE6829"/>
    <w:rsid w:val="00F0016D"/>
    <w:rsid w:val="00F00721"/>
    <w:rsid w:val="00F05B44"/>
    <w:rsid w:val="00F37C44"/>
    <w:rsid w:val="00F55420"/>
    <w:rsid w:val="00F62266"/>
    <w:rsid w:val="00F94906"/>
    <w:rsid w:val="00FA7169"/>
    <w:rsid w:val="00FB4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0379E"/>
  <w15:chartTrackingRefBased/>
  <w15:docId w15:val="{4F05FBC7-6C27-4C4D-9045-4F8319D0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6">
    <w:name w:val="Table Grid6"/>
    <w:basedOn w:val="TableNormal"/>
    <w:rsid w:val="00700BB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700BBA"/>
    <w:pPr>
      <w:spacing w:line="240" w:lineRule="auto"/>
    </w:pPr>
    <w:rPr>
      <w:sz w:val="20"/>
      <w:szCs w:val="20"/>
    </w:rPr>
  </w:style>
  <w:style w:type="character" w:customStyle="1" w:styleId="CommentTextChar">
    <w:name w:val="Comment Text Char"/>
    <w:basedOn w:val="DefaultParagraphFont"/>
    <w:link w:val="CommentText"/>
    <w:rsid w:val="00700BBA"/>
    <w:rPr>
      <w:sz w:val="20"/>
      <w:szCs w:val="20"/>
    </w:rPr>
  </w:style>
  <w:style w:type="character" w:customStyle="1" w:styleId="ListParagraphChar">
    <w:name w:val="List Paragraph Char"/>
    <w:aliases w:val="Paragraph Char"/>
    <w:link w:val="ListParagraph"/>
    <w:uiPriority w:val="34"/>
    <w:locked/>
    <w:rsid w:val="00700BBA"/>
  </w:style>
  <w:style w:type="paragraph" w:styleId="ListParagraph">
    <w:name w:val="List Paragraph"/>
    <w:aliases w:val="Paragraph"/>
    <w:basedOn w:val="Normal"/>
    <w:link w:val="ListParagraphChar"/>
    <w:uiPriority w:val="34"/>
    <w:qFormat/>
    <w:rsid w:val="00700BBA"/>
    <w:pPr>
      <w:spacing w:line="256" w:lineRule="auto"/>
      <w:ind w:left="720"/>
      <w:contextualSpacing/>
    </w:pPr>
  </w:style>
  <w:style w:type="character" w:styleId="CommentReference">
    <w:name w:val="annotation reference"/>
    <w:basedOn w:val="DefaultParagraphFont"/>
    <w:semiHidden/>
    <w:unhideWhenUsed/>
    <w:rsid w:val="00700BBA"/>
    <w:rPr>
      <w:sz w:val="16"/>
      <w:szCs w:val="16"/>
    </w:rPr>
  </w:style>
  <w:style w:type="paragraph" w:styleId="BalloonText">
    <w:name w:val="Balloon Text"/>
    <w:basedOn w:val="Normal"/>
    <w:link w:val="BalloonTextChar"/>
    <w:uiPriority w:val="99"/>
    <w:semiHidden/>
    <w:unhideWhenUsed/>
    <w:rsid w:val="00700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BBA"/>
    <w:rPr>
      <w:rFonts w:ascii="Segoe UI" w:hAnsi="Segoe UI" w:cs="Segoe UI"/>
      <w:sz w:val="18"/>
      <w:szCs w:val="18"/>
    </w:rPr>
  </w:style>
  <w:style w:type="table" w:styleId="TableGrid">
    <w:name w:val="Table Grid"/>
    <w:basedOn w:val="TableNormal"/>
    <w:uiPriority w:val="59"/>
    <w:rsid w:val="0021216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5A57"/>
    <w:rPr>
      <w:color w:val="0563C1" w:themeColor="hyperlink"/>
      <w:u w:val="single"/>
    </w:rPr>
  </w:style>
  <w:style w:type="character" w:styleId="UnresolvedMention">
    <w:name w:val="Unresolved Mention"/>
    <w:basedOn w:val="DefaultParagraphFont"/>
    <w:uiPriority w:val="99"/>
    <w:semiHidden/>
    <w:unhideWhenUsed/>
    <w:rsid w:val="00795A57"/>
    <w:rPr>
      <w:color w:val="808080"/>
      <w:shd w:val="clear" w:color="auto" w:fill="E6E6E6"/>
    </w:rPr>
  </w:style>
  <w:style w:type="paragraph" w:styleId="Header">
    <w:name w:val="header"/>
    <w:basedOn w:val="Normal"/>
    <w:link w:val="HeaderChar"/>
    <w:uiPriority w:val="99"/>
    <w:unhideWhenUsed/>
    <w:rsid w:val="00F94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906"/>
  </w:style>
  <w:style w:type="paragraph" w:styleId="Footer">
    <w:name w:val="footer"/>
    <w:basedOn w:val="Normal"/>
    <w:link w:val="FooterChar"/>
    <w:uiPriority w:val="99"/>
    <w:unhideWhenUsed/>
    <w:rsid w:val="00F94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906"/>
  </w:style>
  <w:style w:type="character" w:styleId="FollowedHyperlink">
    <w:name w:val="FollowedHyperlink"/>
    <w:basedOn w:val="DefaultParagraphFont"/>
    <w:uiPriority w:val="99"/>
    <w:semiHidden/>
    <w:unhideWhenUsed/>
    <w:rsid w:val="00837E9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30C11"/>
    <w:rPr>
      <w:b/>
      <w:bCs/>
    </w:rPr>
  </w:style>
  <w:style w:type="character" w:customStyle="1" w:styleId="CommentSubjectChar">
    <w:name w:val="Comment Subject Char"/>
    <w:basedOn w:val="CommentTextChar"/>
    <w:link w:val="CommentSubject"/>
    <w:uiPriority w:val="99"/>
    <w:semiHidden/>
    <w:rsid w:val="00630C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89501">
      <w:bodyDiv w:val="1"/>
      <w:marLeft w:val="0"/>
      <w:marRight w:val="0"/>
      <w:marTop w:val="0"/>
      <w:marBottom w:val="0"/>
      <w:divBdr>
        <w:top w:val="none" w:sz="0" w:space="0" w:color="auto"/>
        <w:left w:val="none" w:sz="0" w:space="0" w:color="auto"/>
        <w:bottom w:val="none" w:sz="0" w:space="0" w:color="auto"/>
        <w:right w:val="none" w:sz="0" w:space="0" w:color="auto"/>
      </w:divBdr>
    </w:div>
    <w:div w:id="36664494">
      <w:bodyDiv w:val="1"/>
      <w:marLeft w:val="0"/>
      <w:marRight w:val="0"/>
      <w:marTop w:val="0"/>
      <w:marBottom w:val="0"/>
      <w:divBdr>
        <w:top w:val="none" w:sz="0" w:space="0" w:color="auto"/>
        <w:left w:val="none" w:sz="0" w:space="0" w:color="auto"/>
        <w:bottom w:val="none" w:sz="0" w:space="0" w:color="auto"/>
        <w:right w:val="none" w:sz="0" w:space="0" w:color="auto"/>
      </w:divBdr>
    </w:div>
    <w:div w:id="63336027">
      <w:bodyDiv w:val="1"/>
      <w:marLeft w:val="0"/>
      <w:marRight w:val="0"/>
      <w:marTop w:val="0"/>
      <w:marBottom w:val="0"/>
      <w:divBdr>
        <w:top w:val="none" w:sz="0" w:space="0" w:color="auto"/>
        <w:left w:val="none" w:sz="0" w:space="0" w:color="auto"/>
        <w:bottom w:val="none" w:sz="0" w:space="0" w:color="auto"/>
        <w:right w:val="none" w:sz="0" w:space="0" w:color="auto"/>
      </w:divBdr>
    </w:div>
    <w:div w:id="144200118">
      <w:bodyDiv w:val="1"/>
      <w:marLeft w:val="0"/>
      <w:marRight w:val="0"/>
      <w:marTop w:val="0"/>
      <w:marBottom w:val="0"/>
      <w:divBdr>
        <w:top w:val="none" w:sz="0" w:space="0" w:color="auto"/>
        <w:left w:val="none" w:sz="0" w:space="0" w:color="auto"/>
        <w:bottom w:val="none" w:sz="0" w:space="0" w:color="auto"/>
        <w:right w:val="none" w:sz="0" w:space="0" w:color="auto"/>
      </w:divBdr>
    </w:div>
    <w:div w:id="179976278">
      <w:bodyDiv w:val="1"/>
      <w:marLeft w:val="0"/>
      <w:marRight w:val="0"/>
      <w:marTop w:val="0"/>
      <w:marBottom w:val="0"/>
      <w:divBdr>
        <w:top w:val="none" w:sz="0" w:space="0" w:color="auto"/>
        <w:left w:val="none" w:sz="0" w:space="0" w:color="auto"/>
        <w:bottom w:val="none" w:sz="0" w:space="0" w:color="auto"/>
        <w:right w:val="none" w:sz="0" w:space="0" w:color="auto"/>
      </w:divBdr>
    </w:div>
    <w:div w:id="225797373">
      <w:bodyDiv w:val="1"/>
      <w:marLeft w:val="0"/>
      <w:marRight w:val="0"/>
      <w:marTop w:val="0"/>
      <w:marBottom w:val="0"/>
      <w:divBdr>
        <w:top w:val="none" w:sz="0" w:space="0" w:color="auto"/>
        <w:left w:val="none" w:sz="0" w:space="0" w:color="auto"/>
        <w:bottom w:val="none" w:sz="0" w:space="0" w:color="auto"/>
        <w:right w:val="none" w:sz="0" w:space="0" w:color="auto"/>
      </w:divBdr>
    </w:div>
    <w:div w:id="476919298">
      <w:bodyDiv w:val="1"/>
      <w:marLeft w:val="0"/>
      <w:marRight w:val="0"/>
      <w:marTop w:val="0"/>
      <w:marBottom w:val="0"/>
      <w:divBdr>
        <w:top w:val="none" w:sz="0" w:space="0" w:color="auto"/>
        <w:left w:val="none" w:sz="0" w:space="0" w:color="auto"/>
        <w:bottom w:val="none" w:sz="0" w:space="0" w:color="auto"/>
        <w:right w:val="none" w:sz="0" w:space="0" w:color="auto"/>
      </w:divBdr>
    </w:div>
    <w:div w:id="693193243">
      <w:bodyDiv w:val="1"/>
      <w:marLeft w:val="0"/>
      <w:marRight w:val="0"/>
      <w:marTop w:val="0"/>
      <w:marBottom w:val="0"/>
      <w:divBdr>
        <w:top w:val="none" w:sz="0" w:space="0" w:color="auto"/>
        <w:left w:val="none" w:sz="0" w:space="0" w:color="auto"/>
        <w:bottom w:val="none" w:sz="0" w:space="0" w:color="auto"/>
        <w:right w:val="none" w:sz="0" w:space="0" w:color="auto"/>
      </w:divBdr>
    </w:div>
    <w:div w:id="845484109">
      <w:bodyDiv w:val="1"/>
      <w:marLeft w:val="0"/>
      <w:marRight w:val="0"/>
      <w:marTop w:val="0"/>
      <w:marBottom w:val="0"/>
      <w:divBdr>
        <w:top w:val="none" w:sz="0" w:space="0" w:color="auto"/>
        <w:left w:val="none" w:sz="0" w:space="0" w:color="auto"/>
        <w:bottom w:val="none" w:sz="0" w:space="0" w:color="auto"/>
        <w:right w:val="none" w:sz="0" w:space="0" w:color="auto"/>
      </w:divBdr>
    </w:div>
    <w:div w:id="985739477">
      <w:bodyDiv w:val="1"/>
      <w:marLeft w:val="0"/>
      <w:marRight w:val="0"/>
      <w:marTop w:val="0"/>
      <w:marBottom w:val="0"/>
      <w:divBdr>
        <w:top w:val="none" w:sz="0" w:space="0" w:color="auto"/>
        <w:left w:val="none" w:sz="0" w:space="0" w:color="auto"/>
        <w:bottom w:val="none" w:sz="0" w:space="0" w:color="auto"/>
        <w:right w:val="none" w:sz="0" w:space="0" w:color="auto"/>
      </w:divBdr>
    </w:div>
    <w:div w:id="1148860982">
      <w:bodyDiv w:val="1"/>
      <w:marLeft w:val="0"/>
      <w:marRight w:val="0"/>
      <w:marTop w:val="0"/>
      <w:marBottom w:val="0"/>
      <w:divBdr>
        <w:top w:val="none" w:sz="0" w:space="0" w:color="auto"/>
        <w:left w:val="none" w:sz="0" w:space="0" w:color="auto"/>
        <w:bottom w:val="none" w:sz="0" w:space="0" w:color="auto"/>
        <w:right w:val="none" w:sz="0" w:space="0" w:color="auto"/>
      </w:divBdr>
    </w:div>
    <w:div w:id="1262907637">
      <w:bodyDiv w:val="1"/>
      <w:marLeft w:val="0"/>
      <w:marRight w:val="0"/>
      <w:marTop w:val="0"/>
      <w:marBottom w:val="0"/>
      <w:divBdr>
        <w:top w:val="none" w:sz="0" w:space="0" w:color="auto"/>
        <w:left w:val="none" w:sz="0" w:space="0" w:color="auto"/>
        <w:bottom w:val="none" w:sz="0" w:space="0" w:color="auto"/>
        <w:right w:val="none" w:sz="0" w:space="0" w:color="auto"/>
      </w:divBdr>
    </w:div>
    <w:div w:id="1351489960">
      <w:bodyDiv w:val="1"/>
      <w:marLeft w:val="0"/>
      <w:marRight w:val="0"/>
      <w:marTop w:val="0"/>
      <w:marBottom w:val="0"/>
      <w:divBdr>
        <w:top w:val="none" w:sz="0" w:space="0" w:color="auto"/>
        <w:left w:val="none" w:sz="0" w:space="0" w:color="auto"/>
        <w:bottom w:val="none" w:sz="0" w:space="0" w:color="auto"/>
        <w:right w:val="none" w:sz="0" w:space="0" w:color="auto"/>
      </w:divBdr>
    </w:div>
    <w:div w:id="1376736723">
      <w:bodyDiv w:val="1"/>
      <w:marLeft w:val="0"/>
      <w:marRight w:val="0"/>
      <w:marTop w:val="0"/>
      <w:marBottom w:val="0"/>
      <w:divBdr>
        <w:top w:val="none" w:sz="0" w:space="0" w:color="auto"/>
        <w:left w:val="none" w:sz="0" w:space="0" w:color="auto"/>
        <w:bottom w:val="none" w:sz="0" w:space="0" w:color="auto"/>
        <w:right w:val="none" w:sz="0" w:space="0" w:color="auto"/>
      </w:divBdr>
    </w:div>
    <w:div w:id="1458596870">
      <w:bodyDiv w:val="1"/>
      <w:marLeft w:val="0"/>
      <w:marRight w:val="0"/>
      <w:marTop w:val="0"/>
      <w:marBottom w:val="0"/>
      <w:divBdr>
        <w:top w:val="none" w:sz="0" w:space="0" w:color="auto"/>
        <w:left w:val="none" w:sz="0" w:space="0" w:color="auto"/>
        <w:bottom w:val="none" w:sz="0" w:space="0" w:color="auto"/>
        <w:right w:val="none" w:sz="0" w:space="0" w:color="auto"/>
      </w:divBdr>
    </w:div>
    <w:div w:id="1503469367">
      <w:bodyDiv w:val="1"/>
      <w:marLeft w:val="0"/>
      <w:marRight w:val="0"/>
      <w:marTop w:val="0"/>
      <w:marBottom w:val="0"/>
      <w:divBdr>
        <w:top w:val="none" w:sz="0" w:space="0" w:color="auto"/>
        <w:left w:val="none" w:sz="0" w:space="0" w:color="auto"/>
        <w:bottom w:val="none" w:sz="0" w:space="0" w:color="auto"/>
        <w:right w:val="none" w:sz="0" w:space="0" w:color="auto"/>
      </w:divBdr>
    </w:div>
    <w:div w:id="16424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csnetwork@savethechildren.org.uk" TargetMode="External"/><Relationship Id="rId13" Type="http://schemas.openxmlformats.org/officeDocument/2006/relationships/hyperlink" Target="https://drive.google.com/open?id=1yvI0VJErFh-W5YBlCjwMFxRsqgcLMlU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lingupnutrition.org/progress-impact/monitoring-evaluation-accountability-learning-meal/joint-assessment-exercise/" TargetMode="External"/><Relationship Id="rId12" Type="http://schemas.openxmlformats.org/officeDocument/2006/relationships/hyperlink" Target="http://scalingupnutrition.org/progress-impact/monitoring-evaluation-accountability-learning-meal/" TargetMode="External"/><Relationship Id="rId17" Type="http://schemas.openxmlformats.org/officeDocument/2006/relationships/hyperlink" Target="http://scalingupnutrition.org/progress-impact/monitoring-evaluation-accountability-learning-meal/joint-assessment-exercise/" TargetMode="External"/><Relationship Id="rId2" Type="http://schemas.openxmlformats.org/officeDocument/2006/relationships/styles" Target="styles.xml"/><Relationship Id="rId16" Type="http://schemas.openxmlformats.org/officeDocument/2006/relationships/hyperlink" Target="https://drive.google.com/open?id=14P0W659aUiK6VYse2vnvJkGdVTxNStj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lingupnutrition.org/progress-impact/monitoring-evaluation-accountability-learning-meal/joint-assessment-exerci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rive.google.com/drive/folders/1yvI0VJErFh-W5YBlCjwMFxRsqgcLMlU0?usp=sharing"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c.ruberto@savethechildren.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F59"/>
    <w:rsid w:val="00B31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BEEEFB3AF24800B7D0BA66332B3AA0">
    <w:name w:val="98BEEEFB3AF24800B7D0BA66332B3AA0"/>
    <w:rsid w:val="00B31F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2953</Words>
  <Characters>16836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Ruberto</dc:creator>
  <cp:keywords/>
  <dc:description/>
  <cp:lastModifiedBy>Cecilia Ruberto</cp:lastModifiedBy>
  <cp:revision>3</cp:revision>
  <dcterms:created xsi:type="dcterms:W3CDTF">2018-04-19T18:18:00Z</dcterms:created>
  <dcterms:modified xsi:type="dcterms:W3CDTF">2018-04-19T18:21:00Z</dcterms:modified>
</cp:coreProperties>
</file>